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A7DB0F" w14:textId="28B1BBDF" w:rsidR="00912B78" w:rsidRDefault="0091545E" w:rsidP="0091545E">
      <w:pPr>
        <w:spacing w:after="0" w:line="240" w:lineRule="auto"/>
        <w:ind w:firstLine="708"/>
        <w:jc w:val="center"/>
        <w:outlineLvl w:val="0"/>
        <w:rPr>
          <w:rFonts w:ascii="Arial" w:eastAsia="Times New Roman" w:hAnsi="Arial" w:cs="Arial"/>
          <w:b/>
          <w:bCs/>
          <w:kern w:val="36"/>
          <w:sz w:val="18"/>
          <w:szCs w:val="18"/>
          <w:lang w:val="en-US" w:eastAsia="ru-RU"/>
        </w:rPr>
      </w:pPr>
      <w:r w:rsidRPr="0091545E">
        <w:rPr>
          <w:rFonts w:ascii="Arial" w:hAnsi="Arial" w:cs="Arial"/>
          <w:sz w:val="32"/>
          <w:szCs w:val="32"/>
          <w:lang w:val="en-US"/>
        </w:rPr>
        <w:t>Investigation of Regeneration Methods for Spent Catalytic Reforming Catalysts</w:t>
      </w:r>
    </w:p>
    <w:p w14:paraId="514DB073" w14:textId="50E09351" w:rsidR="000D1D1A" w:rsidRPr="000D1D1A" w:rsidRDefault="000D1D1A" w:rsidP="000D1D1A">
      <w:pPr>
        <w:spacing w:after="0" w:line="240" w:lineRule="auto"/>
        <w:jc w:val="center"/>
        <w:outlineLvl w:val="0"/>
        <w:rPr>
          <w:rFonts w:ascii="Arial" w:eastAsia="Times New Roman" w:hAnsi="Arial" w:cs="Arial"/>
          <w:kern w:val="36"/>
          <w:sz w:val="24"/>
          <w:szCs w:val="24"/>
          <w:lang w:val="en-US" w:eastAsia="ru-RU"/>
        </w:rPr>
      </w:pPr>
      <w:r w:rsidRPr="000D1D1A">
        <w:rPr>
          <w:rFonts w:ascii="Arial" w:eastAsia="Times New Roman" w:hAnsi="Arial" w:cs="Arial"/>
          <w:kern w:val="36"/>
          <w:sz w:val="24"/>
          <w:szCs w:val="24"/>
          <w:lang w:val="en-US" w:eastAsia="ru-RU"/>
        </w:rPr>
        <w:t xml:space="preserve">Diyora </w:t>
      </w:r>
      <w:proofErr w:type="spellStart"/>
      <w:r w:rsidRPr="000D1D1A">
        <w:rPr>
          <w:rFonts w:ascii="Arial" w:eastAsia="Times New Roman" w:hAnsi="Arial" w:cs="Arial"/>
          <w:kern w:val="36"/>
          <w:sz w:val="24"/>
          <w:szCs w:val="24"/>
          <w:lang w:val="en-US" w:eastAsia="ru-RU"/>
        </w:rPr>
        <w:t>Umarova</w:t>
      </w:r>
      <w:proofErr w:type="spellEnd"/>
      <w:r w:rsidRPr="000D1D1A">
        <w:rPr>
          <w:rFonts w:ascii="Arial" w:eastAsia="Times New Roman" w:hAnsi="Arial" w:cs="Arial"/>
          <w:kern w:val="36"/>
          <w:sz w:val="24"/>
          <w:szCs w:val="24"/>
          <w:lang w:val="en-US" w:eastAsia="ru-RU"/>
        </w:rPr>
        <w:t xml:space="preserve">, </w:t>
      </w:r>
      <w:proofErr w:type="spellStart"/>
      <w:r w:rsidRPr="000D1D1A">
        <w:rPr>
          <w:rFonts w:ascii="Arial" w:eastAsia="Times New Roman" w:hAnsi="Arial" w:cs="Arial"/>
          <w:kern w:val="36"/>
          <w:sz w:val="24"/>
          <w:szCs w:val="24"/>
          <w:lang w:val="en-US" w:eastAsia="ru-RU"/>
        </w:rPr>
        <w:t>Shukxratqodir</w:t>
      </w:r>
      <w:proofErr w:type="spellEnd"/>
      <w:r w:rsidRPr="000D1D1A">
        <w:rPr>
          <w:rFonts w:ascii="Arial" w:eastAsia="Times New Roman" w:hAnsi="Arial" w:cs="Arial"/>
          <w:kern w:val="36"/>
          <w:sz w:val="24"/>
          <w:szCs w:val="24"/>
          <w:lang w:val="en-US" w:eastAsia="ru-RU"/>
        </w:rPr>
        <w:t xml:space="preserve"> </w:t>
      </w:r>
      <w:proofErr w:type="spellStart"/>
      <w:r w:rsidRPr="000D1D1A">
        <w:rPr>
          <w:rFonts w:ascii="Arial" w:eastAsia="Times New Roman" w:hAnsi="Arial" w:cs="Arial"/>
          <w:kern w:val="36"/>
          <w:sz w:val="24"/>
          <w:szCs w:val="24"/>
          <w:lang w:val="en-US" w:eastAsia="ru-RU"/>
        </w:rPr>
        <w:t>Gulomov</w:t>
      </w:r>
      <w:proofErr w:type="spellEnd"/>
      <w:r w:rsidRPr="000D1D1A">
        <w:rPr>
          <w:rFonts w:ascii="Arial" w:eastAsia="Times New Roman" w:hAnsi="Arial" w:cs="Arial"/>
          <w:kern w:val="36"/>
          <w:sz w:val="24"/>
          <w:szCs w:val="24"/>
          <w:lang w:val="en-US" w:eastAsia="ru-RU"/>
        </w:rPr>
        <w:t xml:space="preserve">, </w:t>
      </w:r>
      <w:proofErr w:type="spellStart"/>
      <w:r w:rsidRPr="000D1D1A">
        <w:rPr>
          <w:rFonts w:ascii="Arial" w:eastAsia="Times New Roman" w:hAnsi="Arial" w:cs="Arial"/>
          <w:kern w:val="36"/>
          <w:sz w:val="24"/>
          <w:szCs w:val="24"/>
          <w:lang w:val="en-US" w:eastAsia="ru-RU"/>
        </w:rPr>
        <w:t>Guzal</w:t>
      </w:r>
      <w:proofErr w:type="spellEnd"/>
      <w:r w:rsidRPr="000D1D1A">
        <w:rPr>
          <w:rFonts w:ascii="Arial" w:eastAsia="Times New Roman" w:hAnsi="Arial" w:cs="Arial"/>
          <w:kern w:val="36"/>
          <w:sz w:val="24"/>
          <w:szCs w:val="24"/>
          <w:lang w:val="en-US" w:eastAsia="ru-RU"/>
        </w:rPr>
        <w:t xml:space="preserve"> </w:t>
      </w:r>
      <w:proofErr w:type="spellStart"/>
      <w:r w:rsidRPr="000D1D1A">
        <w:rPr>
          <w:rFonts w:ascii="Arial" w:eastAsia="Times New Roman" w:hAnsi="Arial" w:cs="Arial"/>
          <w:kern w:val="36"/>
          <w:sz w:val="24"/>
          <w:szCs w:val="24"/>
          <w:lang w:val="en-US" w:eastAsia="ru-RU"/>
        </w:rPr>
        <w:t>Yusupova</w:t>
      </w:r>
      <w:proofErr w:type="spellEnd"/>
      <w:r w:rsidRPr="000D1D1A">
        <w:rPr>
          <w:rFonts w:ascii="Arial" w:eastAsia="Times New Roman" w:hAnsi="Arial" w:cs="Arial"/>
          <w:kern w:val="36"/>
          <w:sz w:val="24"/>
          <w:szCs w:val="24"/>
          <w:lang w:val="en-US" w:eastAsia="ru-RU"/>
        </w:rPr>
        <w:t xml:space="preserve">, </w:t>
      </w:r>
      <w:proofErr w:type="spellStart"/>
      <w:r w:rsidRPr="000D1D1A">
        <w:rPr>
          <w:rFonts w:ascii="Arial" w:eastAsia="Times New Roman" w:hAnsi="Arial" w:cs="Arial"/>
          <w:kern w:val="36"/>
          <w:sz w:val="24"/>
          <w:szCs w:val="24"/>
          <w:lang w:val="en-US" w:eastAsia="ru-RU"/>
        </w:rPr>
        <w:t>Jasur</w:t>
      </w:r>
      <w:proofErr w:type="spellEnd"/>
      <w:r w:rsidRPr="000D1D1A">
        <w:rPr>
          <w:rFonts w:ascii="Arial" w:eastAsia="Times New Roman" w:hAnsi="Arial" w:cs="Arial"/>
          <w:kern w:val="36"/>
          <w:sz w:val="24"/>
          <w:szCs w:val="24"/>
          <w:lang w:val="en-US" w:eastAsia="ru-RU"/>
        </w:rPr>
        <w:t xml:space="preserve"> </w:t>
      </w:r>
      <w:proofErr w:type="spellStart"/>
      <w:r w:rsidRPr="000D1D1A">
        <w:rPr>
          <w:rFonts w:ascii="Arial" w:eastAsia="Times New Roman" w:hAnsi="Arial" w:cs="Arial"/>
          <w:kern w:val="36"/>
          <w:sz w:val="24"/>
          <w:szCs w:val="24"/>
          <w:lang w:val="en-US" w:eastAsia="ru-RU"/>
        </w:rPr>
        <w:t>Ergashev</w:t>
      </w:r>
      <w:proofErr w:type="spellEnd"/>
      <w:r w:rsidRPr="000D1D1A">
        <w:rPr>
          <w:rFonts w:ascii="Arial" w:eastAsia="Times New Roman" w:hAnsi="Arial" w:cs="Arial"/>
          <w:kern w:val="36"/>
          <w:sz w:val="24"/>
          <w:szCs w:val="24"/>
          <w:lang w:val="en-US" w:eastAsia="ru-RU"/>
        </w:rPr>
        <w:t xml:space="preserve">, </w:t>
      </w:r>
      <w:proofErr w:type="spellStart"/>
      <w:r w:rsidRPr="000D1D1A">
        <w:rPr>
          <w:rFonts w:ascii="Arial" w:eastAsia="Times New Roman" w:hAnsi="Arial" w:cs="Arial"/>
          <w:kern w:val="36"/>
          <w:sz w:val="24"/>
          <w:szCs w:val="24"/>
          <w:lang w:val="en-US" w:eastAsia="ru-RU"/>
        </w:rPr>
        <w:t>Ruslan</w:t>
      </w:r>
      <w:proofErr w:type="spellEnd"/>
      <w:r w:rsidRPr="000D1D1A">
        <w:rPr>
          <w:rFonts w:ascii="Arial" w:eastAsia="Times New Roman" w:hAnsi="Arial" w:cs="Arial"/>
          <w:kern w:val="36"/>
          <w:sz w:val="24"/>
          <w:szCs w:val="24"/>
          <w:lang w:val="en-US" w:eastAsia="ru-RU"/>
        </w:rPr>
        <w:t xml:space="preserve"> </w:t>
      </w:r>
      <w:proofErr w:type="spellStart"/>
      <w:r w:rsidRPr="000D1D1A">
        <w:rPr>
          <w:rFonts w:ascii="Arial" w:eastAsia="Times New Roman" w:hAnsi="Arial" w:cs="Arial"/>
          <w:kern w:val="36"/>
          <w:sz w:val="24"/>
          <w:szCs w:val="24"/>
          <w:lang w:val="en-US" w:eastAsia="ru-RU"/>
        </w:rPr>
        <w:t>Khabipov</w:t>
      </w:r>
      <w:proofErr w:type="spellEnd"/>
    </w:p>
    <w:p w14:paraId="04E2FC01" w14:textId="29377586" w:rsidR="00912B78" w:rsidRPr="0091545E" w:rsidRDefault="0091545E" w:rsidP="0091545E">
      <w:pPr>
        <w:spacing w:after="0" w:line="240" w:lineRule="auto"/>
        <w:ind w:firstLine="708"/>
        <w:jc w:val="both"/>
        <w:outlineLvl w:val="0"/>
        <w:rPr>
          <w:rFonts w:ascii="Arial" w:eastAsia="Times New Roman" w:hAnsi="Arial" w:cs="Arial"/>
          <w:bCs/>
          <w:kern w:val="36"/>
          <w:sz w:val="18"/>
          <w:szCs w:val="18"/>
          <w:lang w:val="en-US" w:eastAsia="ru-RU"/>
        </w:rPr>
      </w:pPr>
      <w:r w:rsidRPr="0091545E">
        <w:rPr>
          <w:rFonts w:ascii="Arial" w:eastAsia="Times New Roman" w:hAnsi="Arial" w:cs="Arial"/>
          <w:b/>
          <w:bCs/>
          <w:kern w:val="36"/>
          <w:sz w:val="16"/>
          <w:szCs w:val="16"/>
          <w:lang w:val="en-US" w:eastAsia="ru-RU"/>
        </w:rPr>
        <w:t>Tashkent Institute of Chemical Technology, Tashkent, Uzbekistan</w:t>
      </w:r>
      <w:r>
        <w:rPr>
          <w:rFonts w:ascii="Arial" w:eastAsia="Times New Roman" w:hAnsi="Arial" w:cs="Arial"/>
          <w:b/>
          <w:bCs/>
          <w:kern w:val="36"/>
          <w:sz w:val="16"/>
          <w:szCs w:val="16"/>
          <w:lang w:val="en-US" w:eastAsia="ru-RU"/>
        </w:rPr>
        <w:t xml:space="preserve">. </w:t>
      </w:r>
      <w:hyperlink r:id="rId5" w:history="1">
        <w:r w:rsidRPr="0091545E">
          <w:rPr>
            <w:rStyle w:val="a4"/>
            <w:rFonts w:ascii="Arial" w:eastAsia="Times New Roman" w:hAnsi="Arial" w:cs="Arial"/>
            <w:bCs/>
            <w:kern w:val="36"/>
            <w:sz w:val="16"/>
            <w:szCs w:val="16"/>
            <w:lang w:val="en-US" w:eastAsia="ru-RU"/>
          </w:rPr>
          <w:t>umarovadiyora703@gmail.com</w:t>
        </w:r>
      </w:hyperlink>
      <w:r w:rsidRPr="0091545E">
        <w:rPr>
          <w:rFonts w:ascii="Arial" w:eastAsia="Times New Roman" w:hAnsi="Arial" w:cs="Arial"/>
          <w:bCs/>
          <w:kern w:val="36"/>
          <w:sz w:val="16"/>
          <w:szCs w:val="16"/>
          <w:lang w:val="en-US" w:eastAsia="ru-RU"/>
        </w:rPr>
        <w:t xml:space="preserve"> </w:t>
      </w:r>
    </w:p>
    <w:p w14:paraId="66EEC2AA" w14:textId="77777777" w:rsidR="005B400B" w:rsidRPr="0091545E" w:rsidRDefault="005B400B" w:rsidP="000C77EB">
      <w:pPr>
        <w:spacing w:after="0" w:line="240" w:lineRule="auto"/>
        <w:ind w:firstLine="708"/>
        <w:jc w:val="both"/>
        <w:outlineLvl w:val="0"/>
        <w:rPr>
          <w:rFonts w:ascii="Arial" w:eastAsia="Times New Roman" w:hAnsi="Arial" w:cs="Arial"/>
          <w:bCs/>
          <w:kern w:val="36"/>
          <w:sz w:val="18"/>
          <w:szCs w:val="18"/>
          <w:lang w:val="en-US" w:eastAsia="ru-RU"/>
        </w:rPr>
      </w:pPr>
    </w:p>
    <w:p w14:paraId="5FD68A53" w14:textId="77777777" w:rsidR="00912B78" w:rsidRPr="00912B78" w:rsidRDefault="00912B78" w:rsidP="006A7854">
      <w:pPr>
        <w:spacing w:after="0" w:line="240" w:lineRule="auto"/>
        <w:ind w:firstLine="708"/>
        <w:jc w:val="both"/>
        <w:outlineLvl w:val="1"/>
        <w:rPr>
          <w:rFonts w:ascii="Arial" w:eastAsia="Times New Roman" w:hAnsi="Arial" w:cs="Arial"/>
          <w:b/>
          <w:bCs/>
          <w:sz w:val="18"/>
          <w:szCs w:val="18"/>
          <w:lang w:val="en-US" w:eastAsia="ru-RU"/>
        </w:rPr>
      </w:pPr>
      <w:r w:rsidRPr="00912B78">
        <w:rPr>
          <w:rFonts w:ascii="Arial" w:eastAsia="Times New Roman" w:hAnsi="Arial" w:cs="Arial"/>
          <w:b/>
          <w:bCs/>
          <w:sz w:val="18"/>
          <w:szCs w:val="18"/>
          <w:lang w:val="en-US" w:eastAsia="ru-RU"/>
        </w:rPr>
        <w:t>Abstract</w:t>
      </w:r>
    </w:p>
    <w:p w14:paraId="448584DE" w14:textId="77777777" w:rsidR="00912B78" w:rsidRPr="00912B78" w:rsidRDefault="00912B78" w:rsidP="006A7854">
      <w:pPr>
        <w:spacing w:after="0" w:line="240" w:lineRule="auto"/>
        <w:ind w:firstLine="708"/>
        <w:jc w:val="both"/>
        <w:rPr>
          <w:rFonts w:ascii="Arial" w:eastAsia="Times New Roman" w:hAnsi="Arial" w:cs="Arial"/>
          <w:sz w:val="18"/>
          <w:szCs w:val="18"/>
          <w:lang w:val="en-US" w:eastAsia="ru-RU"/>
        </w:rPr>
      </w:pPr>
      <w:r w:rsidRPr="00912B78">
        <w:rPr>
          <w:rFonts w:ascii="Arial" w:eastAsia="Times New Roman" w:hAnsi="Arial" w:cs="Arial"/>
          <w:sz w:val="18"/>
          <w:szCs w:val="18"/>
          <w:lang w:val="en-US" w:eastAsia="ru-RU"/>
        </w:rPr>
        <w:t xml:space="preserve">The regeneration of spent catalytic reforming catalysts remains a critical challenge in petroleum refining because catalyst deactivation is governed not only by coke deposition, but also by sulfur poisoning, pore blockage, chlorine loss and deterioration of the metal–acid balance. In this work, a spent industrial </w:t>
      </w:r>
      <w:r w:rsidRPr="00912B78">
        <w:rPr>
          <w:rFonts w:ascii="Arial" w:eastAsia="Times New Roman" w:hAnsi="Arial" w:cs="Arial"/>
          <w:b/>
          <w:bCs/>
          <w:sz w:val="18"/>
          <w:szCs w:val="18"/>
          <w:lang w:val="en-US" w:eastAsia="ru-RU"/>
        </w:rPr>
        <w:t>Pt–Re/</w:t>
      </w:r>
      <w:r w:rsidRPr="00912B78">
        <w:rPr>
          <w:rFonts w:ascii="Arial" w:eastAsia="Times New Roman" w:hAnsi="Arial" w:cs="Arial"/>
          <w:b/>
          <w:bCs/>
          <w:sz w:val="18"/>
          <w:szCs w:val="18"/>
          <w:lang w:eastAsia="ru-RU"/>
        </w:rPr>
        <w:t>γ</w:t>
      </w:r>
      <w:r w:rsidRPr="00912B78">
        <w:rPr>
          <w:rFonts w:ascii="Arial" w:eastAsia="Times New Roman" w:hAnsi="Arial" w:cs="Arial"/>
          <w:b/>
          <w:bCs/>
          <w:sz w:val="18"/>
          <w:szCs w:val="18"/>
          <w:lang w:val="en-US" w:eastAsia="ru-RU"/>
        </w:rPr>
        <w:t>-Al</w:t>
      </w:r>
      <w:r w:rsidRPr="00912B78">
        <w:rPr>
          <w:rFonts w:ascii="Cambria Math" w:eastAsia="Times New Roman" w:hAnsi="Cambria Math" w:cs="Cambria Math"/>
          <w:b/>
          <w:bCs/>
          <w:sz w:val="18"/>
          <w:szCs w:val="18"/>
          <w:lang w:val="en-US" w:eastAsia="ru-RU"/>
        </w:rPr>
        <w:t>₂</w:t>
      </w:r>
      <w:r w:rsidRPr="00912B78">
        <w:rPr>
          <w:rFonts w:ascii="Arial" w:eastAsia="Times New Roman" w:hAnsi="Arial" w:cs="Arial"/>
          <w:b/>
          <w:bCs/>
          <w:sz w:val="18"/>
          <w:szCs w:val="18"/>
          <w:lang w:val="en-US" w:eastAsia="ru-RU"/>
        </w:rPr>
        <w:t>O</w:t>
      </w:r>
      <w:r w:rsidRPr="00912B78">
        <w:rPr>
          <w:rFonts w:ascii="Cambria Math" w:eastAsia="Times New Roman" w:hAnsi="Cambria Math" w:cs="Cambria Math"/>
          <w:b/>
          <w:bCs/>
          <w:sz w:val="18"/>
          <w:szCs w:val="18"/>
          <w:lang w:val="en-US" w:eastAsia="ru-RU"/>
        </w:rPr>
        <w:t>₃</w:t>
      </w:r>
      <w:r w:rsidRPr="00912B78">
        <w:rPr>
          <w:rFonts w:ascii="Arial" w:eastAsia="Times New Roman" w:hAnsi="Arial" w:cs="Arial"/>
          <w:b/>
          <w:bCs/>
          <w:sz w:val="18"/>
          <w:szCs w:val="18"/>
          <w:lang w:val="en-US" w:eastAsia="ru-RU"/>
        </w:rPr>
        <w:t>–Cl</w:t>
      </w:r>
      <w:r w:rsidRPr="00912B78">
        <w:rPr>
          <w:rFonts w:ascii="Arial" w:eastAsia="Times New Roman" w:hAnsi="Arial" w:cs="Arial"/>
          <w:sz w:val="18"/>
          <w:szCs w:val="18"/>
          <w:lang w:val="en-US" w:eastAsia="ru-RU"/>
        </w:rPr>
        <w:t xml:space="preserve"> reforming catalyst was regenerated through controlled oxidation, hydrogen reduction and oxychlorination-assisted treatment. The structural, textural and surface changes were evaluated by TGA/DTG, N</w:t>
      </w:r>
      <w:r w:rsidRPr="00912B78">
        <w:rPr>
          <w:rFonts w:ascii="Cambria Math" w:eastAsia="Times New Roman" w:hAnsi="Cambria Math" w:cs="Cambria Math"/>
          <w:sz w:val="18"/>
          <w:szCs w:val="18"/>
          <w:lang w:val="en-US" w:eastAsia="ru-RU"/>
        </w:rPr>
        <w:t>₂</w:t>
      </w:r>
      <w:r w:rsidRPr="00912B78">
        <w:rPr>
          <w:rFonts w:ascii="Arial" w:eastAsia="Times New Roman" w:hAnsi="Arial" w:cs="Arial"/>
          <w:sz w:val="18"/>
          <w:szCs w:val="18"/>
          <w:lang w:val="en-US" w:eastAsia="ru-RU"/>
        </w:rPr>
        <w:t xml:space="preserve"> adsorption–desorption, XRD, SEM–EDS mapping, NH</w:t>
      </w:r>
      <w:r w:rsidRPr="00912B78">
        <w:rPr>
          <w:rFonts w:ascii="Cambria Math" w:eastAsia="Times New Roman" w:hAnsi="Cambria Math" w:cs="Cambria Math"/>
          <w:sz w:val="18"/>
          <w:szCs w:val="18"/>
          <w:lang w:val="en-US" w:eastAsia="ru-RU"/>
        </w:rPr>
        <w:t>₃</w:t>
      </w:r>
      <w:r w:rsidRPr="00912B78">
        <w:rPr>
          <w:rFonts w:ascii="Arial" w:eastAsia="Times New Roman" w:hAnsi="Arial" w:cs="Arial"/>
          <w:sz w:val="18"/>
          <w:szCs w:val="18"/>
          <w:lang w:val="en-US" w:eastAsia="ru-RU"/>
        </w:rPr>
        <w:t>-TPD, H</w:t>
      </w:r>
      <w:r w:rsidRPr="00912B78">
        <w:rPr>
          <w:rFonts w:ascii="Cambria Math" w:eastAsia="Times New Roman" w:hAnsi="Cambria Math" w:cs="Cambria Math"/>
          <w:sz w:val="18"/>
          <w:szCs w:val="18"/>
          <w:lang w:val="en-US" w:eastAsia="ru-RU"/>
        </w:rPr>
        <w:t>₂</w:t>
      </w:r>
      <w:r w:rsidRPr="00912B78">
        <w:rPr>
          <w:rFonts w:ascii="Arial" w:eastAsia="Times New Roman" w:hAnsi="Arial" w:cs="Arial"/>
          <w:sz w:val="18"/>
          <w:szCs w:val="18"/>
          <w:lang w:val="en-US" w:eastAsia="ru-RU"/>
        </w:rPr>
        <w:t xml:space="preserve"> uptake and catalytic performance testing.</w:t>
      </w:r>
    </w:p>
    <w:p w14:paraId="51471602" w14:textId="77777777" w:rsidR="00912B78" w:rsidRPr="00912B78" w:rsidRDefault="00912B78" w:rsidP="006A7854">
      <w:pPr>
        <w:spacing w:after="0" w:line="240" w:lineRule="auto"/>
        <w:ind w:firstLine="708"/>
        <w:jc w:val="both"/>
        <w:rPr>
          <w:rFonts w:ascii="Arial" w:eastAsia="Times New Roman" w:hAnsi="Arial" w:cs="Arial"/>
          <w:sz w:val="18"/>
          <w:szCs w:val="18"/>
          <w:lang w:val="en-US" w:eastAsia="ru-RU"/>
        </w:rPr>
      </w:pPr>
      <w:r w:rsidRPr="00912B78">
        <w:rPr>
          <w:rFonts w:ascii="Arial" w:eastAsia="Times New Roman" w:hAnsi="Arial" w:cs="Arial"/>
          <w:sz w:val="18"/>
          <w:szCs w:val="18"/>
          <w:lang w:val="en-US" w:eastAsia="ru-RU"/>
        </w:rPr>
        <w:t xml:space="preserve">The spent catalyst showed a strong decrease in BET surface area from </w:t>
      </w:r>
      <w:r w:rsidRPr="00912B78">
        <w:rPr>
          <w:rFonts w:ascii="Arial" w:eastAsia="Times New Roman" w:hAnsi="Arial" w:cs="Arial"/>
          <w:b/>
          <w:bCs/>
          <w:sz w:val="18"/>
          <w:szCs w:val="18"/>
          <w:lang w:val="en-US" w:eastAsia="ru-RU"/>
        </w:rPr>
        <w:t>190 to 128 m² g</w:t>
      </w:r>
      <w:r w:rsidRPr="00912B78">
        <w:rPr>
          <w:rFonts w:ascii="Cambria Math" w:eastAsia="Times New Roman" w:hAnsi="Cambria Math" w:cs="Cambria Math"/>
          <w:b/>
          <w:bCs/>
          <w:sz w:val="18"/>
          <w:szCs w:val="18"/>
          <w:lang w:val="en-US" w:eastAsia="ru-RU"/>
        </w:rPr>
        <w:t>⁻</w:t>
      </w:r>
      <w:r w:rsidRPr="00912B78">
        <w:rPr>
          <w:rFonts w:ascii="Arial" w:eastAsia="Times New Roman" w:hAnsi="Arial" w:cs="Arial"/>
          <w:b/>
          <w:bCs/>
          <w:sz w:val="18"/>
          <w:szCs w:val="18"/>
          <w:lang w:val="en-US" w:eastAsia="ru-RU"/>
        </w:rPr>
        <w:t>¹</w:t>
      </w:r>
      <w:r w:rsidRPr="00912B78">
        <w:rPr>
          <w:rFonts w:ascii="Arial" w:eastAsia="Times New Roman" w:hAnsi="Arial" w:cs="Arial"/>
          <w:sz w:val="18"/>
          <w:szCs w:val="18"/>
          <w:lang w:val="en-US" w:eastAsia="ru-RU"/>
        </w:rPr>
        <w:t xml:space="preserve">, pore volume from </w:t>
      </w:r>
      <w:r w:rsidRPr="00912B78">
        <w:rPr>
          <w:rFonts w:ascii="Arial" w:eastAsia="Times New Roman" w:hAnsi="Arial" w:cs="Arial"/>
          <w:b/>
          <w:bCs/>
          <w:sz w:val="18"/>
          <w:szCs w:val="18"/>
          <w:lang w:val="en-US" w:eastAsia="ru-RU"/>
        </w:rPr>
        <w:t>0.47 to 0.31 cm³ g</w:t>
      </w:r>
      <w:r w:rsidRPr="00912B78">
        <w:rPr>
          <w:rFonts w:ascii="Cambria Math" w:eastAsia="Times New Roman" w:hAnsi="Cambria Math" w:cs="Cambria Math"/>
          <w:b/>
          <w:bCs/>
          <w:sz w:val="18"/>
          <w:szCs w:val="18"/>
          <w:lang w:val="en-US" w:eastAsia="ru-RU"/>
        </w:rPr>
        <w:t>⁻</w:t>
      </w:r>
      <w:r w:rsidRPr="00912B78">
        <w:rPr>
          <w:rFonts w:ascii="Arial" w:eastAsia="Times New Roman" w:hAnsi="Arial" w:cs="Arial"/>
          <w:b/>
          <w:bCs/>
          <w:sz w:val="18"/>
          <w:szCs w:val="18"/>
          <w:lang w:val="en-US" w:eastAsia="ru-RU"/>
        </w:rPr>
        <w:t>¹</w:t>
      </w:r>
      <w:r w:rsidRPr="00912B78">
        <w:rPr>
          <w:rFonts w:ascii="Arial" w:eastAsia="Times New Roman" w:hAnsi="Arial" w:cs="Arial"/>
          <w:sz w:val="18"/>
          <w:szCs w:val="18"/>
          <w:lang w:val="en-US" w:eastAsia="ru-RU"/>
        </w:rPr>
        <w:t xml:space="preserve">, and catalytic conversion from </w:t>
      </w:r>
      <w:r w:rsidRPr="00912B78">
        <w:rPr>
          <w:rFonts w:ascii="Arial" w:eastAsia="Times New Roman" w:hAnsi="Arial" w:cs="Arial"/>
          <w:b/>
          <w:bCs/>
          <w:sz w:val="18"/>
          <w:szCs w:val="18"/>
          <w:lang w:val="en-US" w:eastAsia="ru-RU"/>
        </w:rPr>
        <w:t>82.4 to 39.5%</w:t>
      </w:r>
      <w:r w:rsidRPr="00912B78">
        <w:rPr>
          <w:rFonts w:ascii="Arial" w:eastAsia="Times New Roman" w:hAnsi="Arial" w:cs="Arial"/>
          <w:sz w:val="18"/>
          <w:szCs w:val="18"/>
          <w:lang w:val="en-US" w:eastAsia="ru-RU"/>
        </w:rPr>
        <w:t xml:space="preserve">, mainly due to </w:t>
      </w:r>
      <w:r w:rsidRPr="00912B78">
        <w:rPr>
          <w:rFonts w:ascii="Arial" w:eastAsia="Times New Roman" w:hAnsi="Arial" w:cs="Arial"/>
          <w:b/>
          <w:bCs/>
          <w:sz w:val="18"/>
          <w:szCs w:val="18"/>
          <w:lang w:val="en-US" w:eastAsia="ru-RU"/>
        </w:rPr>
        <w:t>8.60 wt.% coke deposition</w:t>
      </w:r>
      <w:r w:rsidRPr="00912B78">
        <w:rPr>
          <w:rFonts w:ascii="Arial" w:eastAsia="Times New Roman" w:hAnsi="Arial" w:cs="Arial"/>
          <w:sz w:val="18"/>
          <w:szCs w:val="18"/>
          <w:lang w:val="en-US" w:eastAsia="ru-RU"/>
        </w:rPr>
        <w:t xml:space="preserve"> and partial loss of chlorine-related acidity. Controlled oxidation at </w:t>
      </w:r>
      <w:r w:rsidRPr="00912B78">
        <w:rPr>
          <w:rFonts w:ascii="Arial" w:eastAsia="Times New Roman" w:hAnsi="Arial" w:cs="Arial"/>
          <w:b/>
          <w:bCs/>
          <w:sz w:val="18"/>
          <w:szCs w:val="18"/>
          <w:lang w:val="en-US" w:eastAsia="ru-RU"/>
        </w:rPr>
        <w:t>500 °C</w:t>
      </w:r>
      <w:r w:rsidRPr="00912B78">
        <w:rPr>
          <w:rFonts w:ascii="Arial" w:eastAsia="Times New Roman" w:hAnsi="Arial" w:cs="Arial"/>
          <w:sz w:val="18"/>
          <w:szCs w:val="18"/>
          <w:lang w:val="en-US" w:eastAsia="ru-RU"/>
        </w:rPr>
        <w:t xml:space="preserve"> removed </w:t>
      </w:r>
      <w:r w:rsidRPr="00912B78">
        <w:rPr>
          <w:rFonts w:ascii="Arial" w:eastAsia="Times New Roman" w:hAnsi="Arial" w:cs="Arial"/>
          <w:b/>
          <w:bCs/>
          <w:sz w:val="18"/>
          <w:szCs w:val="18"/>
          <w:lang w:val="en-US" w:eastAsia="ru-RU"/>
        </w:rPr>
        <w:t>81.4%</w:t>
      </w:r>
      <w:r w:rsidRPr="00912B78">
        <w:rPr>
          <w:rFonts w:ascii="Arial" w:eastAsia="Times New Roman" w:hAnsi="Arial" w:cs="Arial"/>
          <w:sz w:val="18"/>
          <w:szCs w:val="18"/>
          <w:lang w:val="en-US" w:eastAsia="ru-RU"/>
        </w:rPr>
        <w:t xml:space="preserve"> of coke and restored conversion to </w:t>
      </w:r>
      <w:r w:rsidRPr="00912B78">
        <w:rPr>
          <w:rFonts w:ascii="Arial" w:eastAsia="Times New Roman" w:hAnsi="Arial" w:cs="Arial"/>
          <w:b/>
          <w:bCs/>
          <w:sz w:val="18"/>
          <w:szCs w:val="18"/>
          <w:lang w:val="en-US" w:eastAsia="ru-RU"/>
        </w:rPr>
        <w:t>68.5%</w:t>
      </w:r>
      <w:r w:rsidRPr="00912B78">
        <w:rPr>
          <w:rFonts w:ascii="Arial" w:eastAsia="Times New Roman" w:hAnsi="Arial" w:cs="Arial"/>
          <w:sz w:val="18"/>
          <w:szCs w:val="18"/>
          <w:lang w:val="en-US" w:eastAsia="ru-RU"/>
        </w:rPr>
        <w:t xml:space="preserve">, whereas more severe oxidation at </w:t>
      </w:r>
      <w:r w:rsidRPr="00912B78">
        <w:rPr>
          <w:rFonts w:ascii="Arial" w:eastAsia="Times New Roman" w:hAnsi="Arial" w:cs="Arial"/>
          <w:b/>
          <w:bCs/>
          <w:sz w:val="18"/>
          <w:szCs w:val="18"/>
          <w:lang w:val="en-US" w:eastAsia="ru-RU"/>
        </w:rPr>
        <w:t>550 °C</w:t>
      </w:r>
      <w:r w:rsidRPr="00912B78">
        <w:rPr>
          <w:rFonts w:ascii="Arial" w:eastAsia="Times New Roman" w:hAnsi="Arial" w:cs="Arial"/>
          <w:sz w:val="18"/>
          <w:szCs w:val="18"/>
          <w:lang w:val="en-US" w:eastAsia="ru-RU"/>
        </w:rPr>
        <w:t xml:space="preserve"> achieved deeper decoking but lower catalytic recovery, indicating partial Pt–Re sintering and chlorine depletion. Hydrogen treatment improved metallic function, increasing activity recovery to </w:t>
      </w:r>
      <w:r w:rsidRPr="00912B78">
        <w:rPr>
          <w:rFonts w:ascii="Arial" w:eastAsia="Times New Roman" w:hAnsi="Arial" w:cs="Arial"/>
          <w:b/>
          <w:bCs/>
          <w:sz w:val="18"/>
          <w:szCs w:val="18"/>
          <w:lang w:val="en-US" w:eastAsia="ru-RU"/>
        </w:rPr>
        <w:t>82.3%</w:t>
      </w:r>
      <w:r w:rsidRPr="00912B78">
        <w:rPr>
          <w:rFonts w:ascii="Arial" w:eastAsia="Times New Roman" w:hAnsi="Arial" w:cs="Arial"/>
          <w:sz w:val="18"/>
          <w:szCs w:val="18"/>
          <w:lang w:val="en-US" w:eastAsia="ru-RU"/>
        </w:rPr>
        <w:t>. The best performance was obtained after oxychlorination followed by H</w:t>
      </w:r>
      <w:r w:rsidRPr="00912B78">
        <w:rPr>
          <w:rFonts w:ascii="Cambria Math" w:eastAsia="Times New Roman" w:hAnsi="Cambria Math" w:cs="Cambria Math"/>
          <w:sz w:val="18"/>
          <w:szCs w:val="18"/>
          <w:lang w:val="en-US" w:eastAsia="ru-RU"/>
        </w:rPr>
        <w:t>₂</w:t>
      </w:r>
      <w:r w:rsidRPr="00912B78">
        <w:rPr>
          <w:rFonts w:ascii="Arial" w:eastAsia="Times New Roman" w:hAnsi="Arial" w:cs="Arial"/>
          <w:sz w:val="18"/>
          <w:szCs w:val="18"/>
          <w:lang w:val="en-US" w:eastAsia="ru-RU"/>
        </w:rPr>
        <w:t xml:space="preserve"> reduction, which restored chlorine content, improved Pt–Re accessibility and achieved </w:t>
      </w:r>
      <w:r w:rsidRPr="00912B78">
        <w:rPr>
          <w:rFonts w:ascii="Arial" w:eastAsia="Times New Roman" w:hAnsi="Arial" w:cs="Arial"/>
          <w:b/>
          <w:bCs/>
          <w:sz w:val="18"/>
          <w:szCs w:val="18"/>
          <w:lang w:val="en-US" w:eastAsia="ru-RU"/>
        </w:rPr>
        <w:t>79.6% conversion</w:t>
      </w:r>
      <w:r w:rsidRPr="00912B78">
        <w:rPr>
          <w:rFonts w:ascii="Arial" w:eastAsia="Times New Roman" w:hAnsi="Arial" w:cs="Arial"/>
          <w:sz w:val="18"/>
          <w:szCs w:val="18"/>
          <w:lang w:val="en-US" w:eastAsia="ru-RU"/>
        </w:rPr>
        <w:t xml:space="preserve">, </w:t>
      </w:r>
      <w:r w:rsidRPr="00912B78">
        <w:rPr>
          <w:rFonts w:ascii="Arial" w:eastAsia="Times New Roman" w:hAnsi="Arial" w:cs="Arial"/>
          <w:b/>
          <w:bCs/>
          <w:sz w:val="18"/>
          <w:szCs w:val="18"/>
          <w:lang w:val="en-US" w:eastAsia="ru-RU"/>
        </w:rPr>
        <w:t>66.0% aromatics selectivity</w:t>
      </w:r>
      <w:r w:rsidRPr="00912B78">
        <w:rPr>
          <w:rFonts w:ascii="Arial" w:eastAsia="Times New Roman" w:hAnsi="Arial" w:cs="Arial"/>
          <w:sz w:val="18"/>
          <w:szCs w:val="18"/>
          <w:lang w:val="en-US" w:eastAsia="ru-RU"/>
        </w:rPr>
        <w:t xml:space="preserve">, </w:t>
      </w:r>
      <w:r w:rsidRPr="00912B78">
        <w:rPr>
          <w:rFonts w:ascii="Arial" w:eastAsia="Times New Roman" w:hAnsi="Arial" w:cs="Arial"/>
          <w:b/>
          <w:bCs/>
          <w:sz w:val="18"/>
          <w:szCs w:val="18"/>
          <w:lang w:val="en-US" w:eastAsia="ru-RU"/>
        </w:rPr>
        <w:t>2.67 wt.% H</w:t>
      </w:r>
      <w:r w:rsidRPr="00912B78">
        <w:rPr>
          <w:rFonts w:ascii="Cambria Math" w:eastAsia="Times New Roman" w:hAnsi="Cambria Math" w:cs="Cambria Math"/>
          <w:b/>
          <w:bCs/>
          <w:sz w:val="18"/>
          <w:szCs w:val="18"/>
          <w:lang w:val="en-US" w:eastAsia="ru-RU"/>
        </w:rPr>
        <w:t>₂</w:t>
      </w:r>
      <w:r w:rsidRPr="00912B78">
        <w:rPr>
          <w:rFonts w:ascii="Arial" w:eastAsia="Times New Roman" w:hAnsi="Arial" w:cs="Arial"/>
          <w:b/>
          <w:bCs/>
          <w:sz w:val="18"/>
          <w:szCs w:val="18"/>
          <w:lang w:val="en-US" w:eastAsia="ru-RU"/>
        </w:rPr>
        <w:t xml:space="preserve"> yield</w:t>
      </w:r>
      <w:r w:rsidRPr="00912B78">
        <w:rPr>
          <w:rFonts w:ascii="Arial" w:eastAsia="Times New Roman" w:hAnsi="Arial" w:cs="Arial"/>
          <w:sz w:val="18"/>
          <w:szCs w:val="18"/>
          <w:lang w:val="en-US" w:eastAsia="ru-RU"/>
        </w:rPr>
        <w:t xml:space="preserve"> and </w:t>
      </w:r>
      <w:r w:rsidRPr="00912B78">
        <w:rPr>
          <w:rFonts w:ascii="Arial" w:eastAsia="Times New Roman" w:hAnsi="Arial" w:cs="Arial"/>
          <w:b/>
          <w:bCs/>
          <w:sz w:val="18"/>
          <w:szCs w:val="18"/>
          <w:lang w:val="en-US" w:eastAsia="ru-RU"/>
        </w:rPr>
        <w:t>93.5% activity recovery</w:t>
      </w:r>
      <w:r w:rsidRPr="00912B78">
        <w:rPr>
          <w:rFonts w:ascii="Arial" w:eastAsia="Times New Roman" w:hAnsi="Arial" w:cs="Arial"/>
          <w:sz w:val="18"/>
          <w:szCs w:val="18"/>
          <w:lang w:val="en-US" w:eastAsia="ru-RU"/>
        </w:rPr>
        <w:t>.</w:t>
      </w:r>
    </w:p>
    <w:p w14:paraId="2F243101" w14:textId="77777777" w:rsidR="00912B78" w:rsidRPr="00912B78" w:rsidRDefault="00912B78" w:rsidP="006A7854">
      <w:pPr>
        <w:spacing w:after="0" w:line="240" w:lineRule="auto"/>
        <w:ind w:firstLine="708"/>
        <w:jc w:val="both"/>
        <w:rPr>
          <w:rFonts w:ascii="Arial" w:eastAsia="Times New Roman" w:hAnsi="Arial" w:cs="Arial"/>
          <w:sz w:val="18"/>
          <w:szCs w:val="18"/>
          <w:lang w:val="en-US" w:eastAsia="ru-RU"/>
        </w:rPr>
      </w:pPr>
      <w:r w:rsidRPr="00912B78">
        <w:rPr>
          <w:rFonts w:ascii="Arial" w:eastAsia="Times New Roman" w:hAnsi="Arial" w:cs="Arial"/>
          <w:sz w:val="18"/>
          <w:szCs w:val="18"/>
          <w:lang w:val="en-US" w:eastAsia="ru-RU"/>
        </w:rPr>
        <w:t>These results demonstrate that efficient regeneration of spent reforming catalysts is controlled by the simultaneous recovery of pore accessibility, Pt–Re metallic function and chlorine-related acidity rather than by maximum coke removal alone.</w:t>
      </w:r>
    </w:p>
    <w:p w14:paraId="5F675CFD" w14:textId="7BCE74AA" w:rsidR="005B400B" w:rsidRPr="00912B78" w:rsidRDefault="00912B78" w:rsidP="000C77EB">
      <w:pPr>
        <w:spacing w:after="0" w:line="240" w:lineRule="auto"/>
        <w:ind w:firstLine="708"/>
        <w:jc w:val="both"/>
        <w:outlineLvl w:val="0"/>
        <w:rPr>
          <w:rFonts w:ascii="Arial" w:eastAsia="Times New Roman" w:hAnsi="Arial" w:cs="Arial"/>
          <w:b/>
          <w:bCs/>
          <w:kern w:val="36"/>
          <w:sz w:val="18"/>
          <w:szCs w:val="18"/>
          <w:lang w:val="en-US" w:eastAsia="ru-RU"/>
        </w:rPr>
      </w:pPr>
      <w:r w:rsidRPr="00912B78">
        <w:rPr>
          <w:rStyle w:val="a3"/>
          <w:rFonts w:ascii="Arial" w:hAnsi="Arial" w:cs="Arial"/>
          <w:sz w:val="18"/>
          <w:szCs w:val="18"/>
          <w:lang w:val="en-US"/>
        </w:rPr>
        <w:t>Keywords:</w:t>
      </w:r>
      <w:r w:rsidRPr="00912B78">
        <w:rPr>
          <w:rFonts w:ascii="Arial" w:hAnsi="Arial" w:cs="Arial"/>
          <w:sz w:val="18"/>
          <w:szCs w:val="18"/>
          <w:lang w:val="en-US"/>
        </w:rPr>
        <w:t xml:space="preserve"> spent reforming catalyst; Pt–Re/</w:t>
      </w:r>
      <w:r w:rsidRPr="00912B78">
        <w:rPr>
          <w:rFonts w:ascii="Arial" w:hAnsi="Arial" w:cs="Arial"/>
          <w:sz w:val="18"/>
          <w:szCs w:val="18"/>
        </w:rPr>
        <w:t>γ</w:t>
      </w:r>
      <w:r w:rsidRPr="00912B78">
        <w:rPr>
          <w:rFonts w:ascii="Arial" w:hAnsi="Arial" w:cs="Arial"/>
          <w:sz w:val="18"/>
          <w:szCs w:val="18"/>
          <w:lang w:val="en-US"/>
        </w:rPr>
        <w:t>-Al</w:t>
      </w:r>
      <w:r w:rsidRPr="00912B78">
        <w:rPr>
          <w:rFonts w:ascii="Cambria Math" w:hAnsi="Cambria Math" w:cs="Cambria Math"/>
          <w:sz w:val="18"/>
          <w:szCs w:val="18"/>
          <w:lang w:val="en-US"/>
        </w:rPr>
        <w:t>₂</w:t>
      </w:r>
      <w:r w:rsidRPr="00912B78">
        <w:rPr>
          <w:rFonts w:ascii="Arial" w:hAnsi="Arial" w:cs="Arial"/>
          <w:sz w:val="18"/>
          <w:szCs w:val="18"/>
          <w:lang w:val="en-US"/>
        </w:rPr>
        <w:t>O</w:t>
      </w:r>
      <w:r w:rsidRPr="00912B78">
        <w:rPr>
          <w:rFonts w:ascii="Cambria Math" w:hAnsi="Cambria Math" w:cs="Cambria Math"/>
          <w:sz w:val="18"/>
          <w:szCs w:val="18"/>
          <w:lang w:val="en-US"/>
        </w:rPr>
        <w:t>₃</w:t>
      </w:r>
      <w:r w:rsidRPr="00912B78">
        <w:rPr>
          <w:rFonts w:ascii="Arial" w:hAnsi="Arial" w:cs="Arial"/>
          <w:sz w:val="18"/>
          <w:szCs w:val="18"/>
          <w:lang w:val="en-US"/>
        </w:rPr>
        <w:t>–Cl; catalyst regeneration; coke removal; oxidative regeneration; oxychlorination; metal–acid balance; catalytic performance recovery.</w:t>
      </w:r>
    </w:p>
    <w:p w14:paraId="22519AAE" w14:textId="77777777" w:rsidR="00912B78" w:rsidRPr="00912B78" w:rsidRDefault="00912B78" w:rsidP="00912B78">
      <w:pPr>
        <w:spacing w:after="0" w:line="240" w:lineRule="auto"/>
        <w:ind w:firstLine="708"/>
        <w:jc w:val="both"/>
        <w:outlineLvl w:val="0"/>
        <w:rPr>
          <w:rFonts w:ascii="Arial" w:eastAsia="Times New Roman" w:hAnsi="Arial" w:cs="Arial"/>
          <w:b/>
          <w:bCs/>
          <w:kern w:val="36"/>
          <w:sz w:val="18"/>
          <w:szCs w:val="18"/>
          <w:lang w:val="en-US" w:eastAsia="ru-RU"/>
        </w:rPr>
      </w:pPr>
      <w:r w:rsidRPr="00912B78">
        <w:rPr>
          <w:rFonts w:ascii="Arial" w:eastAsia="Times New Roman" w:hAnsi="Arial" w:cs="Arial"/>
          <w:b/>
          <w:bCs/>
          <w:kern w:val="36"/>
          <w:sz w:val="18"/>
          <w:szCs w:val="18"/>
          <w:lang w:val="en-US" w:eastAsia="ru-RU"/>
        </w:rPr>
        <w:t>1. Introduction</w:t>
      </w:r>
    </w:p>
    <w:p w14:paraId="2FA7BD55" w14:textId="0278DE1F" w:rsidR="00912B78" w:rsidRPr="00912B78" w:rsidRDefault="0091545E" w:rsidP="00912B78">
      <w:pPr>
        <w:spacing w:after="0" w:line="240" w:lineRule="auto"/>
        <w:ind w:firstLine="708"/>
        <w:jc w:val="both"/>
        <w:rPr>
          <w:rFonts w:ascii="Arial" w:eastAsia="Times New Roman" w:hAnsi="Arial" w:cs="Arial"/>
          <w:sz w:val="18"/>
          <w:szCs w:val="18"/>
          <w:lang w:val="en-US" w:eastAsia="ru-RU"/>
        </w:rPr>
      </w:pPr>
      <w:r w:rsidRPr="0091545E">
        <w:rPr>
          <w:rFonts w:ascii="Arial" w:eastAsia="Times New Roman" w:hAnsi="Arial" w:cs="Arial"/>
          <w:sz w:val="18"/>
          <w:szCs w:val="18"/>
          <w:lang w:val="en-US" w:eastAsia="ru-RU"/>
        </w:rPr>
        <w:t xml:space="preserve">Catalytic naphtha reforming is a key petroleum refining process for producing high-octane gasoline components, aromatics and hydrogen for downstream </w:t>
      </w:r>
      <w:proofErr w:type="spellStart"/>
      <w:r w:rsidRPr="0091545E">
        <w:rPr>
          <w:rFonts w:ascii="Arial" w:eastAsia="Times New Roman" w:hAnsi="Arial" w:cs="Arial"/>
          <w:sz w:val="18"/>
          <w:szCs w:val="18"/>
          <w:lang w:val="en-US" w:eastAsia="ru-RU"/>
        </w:rPr>
        <w:t>hydrotreating</w:t>
      </w:r>
      <w:proofErr w:type="spellEnd"/>
      <w:r w:rsidRPr="0091545E">
        <w:rPr>
          <w:rFonts w:ascii="Arial" w:eastAsia="Times New Roman" w:hAnsi="Arial" w:cs="Arial"/>
          <w:sz w:val="18"/>
          <w:szCs w:val="18"/>
          <w:lang w:val="en-US" w:eastAsia="ru-RU"/>
        </w:rPr>
        <w:t xml:space="preserve"> units (</w:t>
      </w:r>
      <w:proofErr w:type="spellStart"/>
      <w:r w:rsidRPr="0091545E">
        <w:rPr>
          <w:rFonts w:ascii="Arial" w:eastAsia="Times New Roman" w:hAnsi="Arial" w:cs="Arial"/>
          <w:sz w:val="18"/>
          <w:szCs w:val="18"/>
          <w:lang w:val="en-US" w:eastAsia="ru-RU"/>
        </w:rPr>
        <w:t>Aznárez</w:t>
      </w:r>
      <w:proofErr w:type="spellEnd"/>
      <w:r w:rsidRPr="0091545E">
        <w:rPr>
          <w:rFonts w:ascii="Arial" w:eastAsia="Times New Roman" w:hAnsi="Arial" w:cs="Arial"/>
          <w:sz w:val="18"/>
          <w:szCs w:val="18"/>
          <w:lang w:val="en-US" w:eastAsia="ru-RU"/>
        </w:rPr>
        <w:t xml:space="preserve"> et al., 2024; </w:t>
      </w:r>
      <w:proofErr w:type="spellStart"/>
      <w:r w:rsidRPr="0091545E">
        <w:rPr>
          <w:rFonts w:ascii="Arial" w:eastAsia="Times New Roman" w:hAnsi="Arial" w:cs="Arial"/>
          <w:sz w:val="18"/>
          <w:szCs w:val="18"/>
          <w:lang w:val="en-US" w:eastAsia="ru-RU"/>
        </w:rPr>
        <w:t>Keivanimehr</w:t>
      </w:r>
      <w:proofErr w:type="spellEnd"/>
      <w:r w:rsidRPr="0091545E">
        <w:rPr>
          <w:rFonts w:ascii="Arial" w:eastAsia="Times New Roman" w:hAnsi="Arial" w:cs="Arial"/>
          <w:sz w:val="18"/>
          <w:szCs w:val="18"/>
          <w:lang w:val="en-US" w:eastAsia="ru-RU"/>
        </w:rPr>
        <w:t xml:space="preserve"> et al., 2025).</w:t>
      </w:r>
      <w:r>
        <w:rPr>
          <w:rFonts w:ascii="Arial" w:eastAsia="Times New Roman" w:hAnsi="Arial" w:cs="Arial"/>
          <w:sz w:val="18"/>
          <w:szCs w:val="18"/>
          <w:lang w:val="en-US" w:eastAsia="ru-RU"/>
        </w:rPr>
        <w:t xml:space="preserve"> </w:t>
      </w:r>
      <w:r w:rsidRPr="0091545E">
        <w:rPr>
          <w:rFonts w:ascii="Arial" w:eastAsia="Times New Roman" w:hAnsi="Arial" w:cs="Arial"/>
          <w:sz w:val="18"/>
          <w:szCs w:val="18"/>
          <w:lang w:val="en-US" w:eastAsia="ru-RU"/>
        </w:rPr>
        <w:t xml:space="preserve">Industrial reforming catalysts are typically </w:t>
      </w:r>
      <w:proofErr w:type="spellStart"/>
      <w:r w:rsidRPr="0091545E">
        <w:rPr>
          <w:rFonts w:ascii="Arial" w:eastAsia="Times New Roman" w:hAnsi="Arial" w:cs="Arial"/>
          <w:sz w:val="18"/>
          <w:szCs w:val="18"/>
          <w:lang w:val="en-US" w:eastAsia="ru-RU"/>
        </w:rPr>
        <w:t>bifunctional</w:t>
      </w:r>
      <w:proofErr w:type="spellEnd"/>
      <w:r w:rsidRPr="0091545E">
        <w:rPr>
          <w:rFonts w:ascii="Arial" w:eastAsia="Times New Roman" w:hAnsi="Arial" w:cs="Arial"/>
          <w:sz w:val="18"/>
          <w:szCs w:val="18"/>
          <w:lang w:val="en-US" w:eastAsia="ru-RU"/>
        </w:rPr>
        <w:t xml:space="preserve"> systems, where Pt-group metals provide hydrogenation–dehydrogenation activity, while chlorinated </w:t>
      </w:r>
      <w:proofErr w:type="spellStart"/>
      <w:r w:rsidRPr="0091545E">
        <w:rPr>
          <w:rFonts w:ascii="Arial" w:eastAsia="Times New Roman" w:hAnsi="Arial" w:cs="Arial"/>
          <w:sz w:val="18"/>
          <w:szCs w:val="18"/>
          <w:lang w:val="en-US" w:eastAsia="ru-RU"/>
        </w:rPr>
        <w:t>γ-Al</w:t>
      </w:r>
      <w:r w:rsidRPr="0091545E">
        <w:rPr>
          <w:rFonts w:ascii="Cambria Math" w:eastAsia="Times New Roman" w:hAnsi="Cambria Math" w:cs="Cambria Math"/>
          <w:sz w:val="18"/>
          <w:szCs w:val="18"/>
          <w:lang w:val="en-US" w:eastAsia="ru-RU"/>
        </w:rPr>
        <w:t>₂</w:t>
      </w:r>
      <w:r w:rsidRPr="0091545E">
        <w:rPr>
          <w:rFonts w:ascii="Arial" w:eastAsia="Times New Roman" w:hAnsi="Arial" w:cs="Arial"/>
          <w:sz w:val="18"/>
          <w:szCs w:val="18"/>
          <w:lang w:val="en-US" w:eastAsia="ru-RU"/>
        </w:rPr>
        <w:t>O</w:t>
      </w:r>
      <w:proofErr w:type="spellEnd"/>
      <w:r w:rsidRPr="0091545E">
        <w:rPr>
          <w:rFonts w:ascii="Cambria Math" w:eastAsia="Times New Roman" w:hAnsi="Cambria Math" w:cs="Cambria Math"/>
          <w:sz w:val="18"/>
          <w:szCs w:val="18"/>
          <w:lang w:val="en-US" w:eastAsia="ru-RU"/>
        </w:rPr>
        <w:t>₃</w:t>
      </w:r>
      <w:r w:rsidRPr="0091545E">
        <w:rPr>
          <w:rFonts w:ascii="Arial" w:eastAsia="Times New Roman" w:hAnsi="Arial" w:cs="Arial"/>
          <w:sz w:val="18"/>
          <w:szCs w:val="18"/>
          <w:lang w:val="en-US" w:eastAsia="ru-RU"/>
        </w:rPr>
        <w:t xml:space="preserve"> supplies acid sites for isomerization, cyclization and controlled cracking reactions (</w:t>
      </w:r>
      <w:proofErr w:type="spellStart"/>
      <w:r w:rsidRPr="0091545E">
        <w:rPr>
          <w:rFonts w:ascii="Arial" w:eastAsia="Times New Roman" w:hAnsi="Arial" w:cs="Arial"/>
          <w:sz w:val="18"/>
          <w:szCs w:val="18"/>
          <w:lang w:val="en-US" w:eastAsia="ru-RU"/>
        </w:rPr>
        <w:t>Mazzieri</w:t>
      </w:r>
      <w:proofErr w:type="spellEnd"/>
      <w:r w:rsidRPr="0091545E">
        <w:rPr>
          <w:rFonts w:ascii="Arial" w:eastAsia="Times New Roman" w:hAnsi="Arial" w:cs="Arial"/>
          <w:sz w:val="18"/>
          <w:szCs w:val="18"/>
          <w:lang w:val="en-US" w:eastAsia="ru-RU"/>
        </w:rPr>
        <w:t xml:space="preserve"> et al., 2005; Batista, 2019).</w:t>
      </w:r>
      <w:r>
        <w:rPr>
          <w:rFonts w:ascii="Arial" w:eastAsia="Times New Roman" w:hAnsi="Arial" w:cs="Arial"/>
          <w:sz w:val="18"/>
          <w:szCs w:val="18"/>
          <w:lang w:val="en-US" w:eastAsia="ru-RU"/>
        </w:rPr>
        <w:t xml:space="preserve"> </w:t>
      </w:r>
      <w:r w:rsidR="00912B78" w:rsidRPr="00912B78">
        <w:rPr>
          <w:rFonts w:ascii="Arial" w:eastAsia="Times New Roman" w:hAnsi="Arial" w:cs="Arial"/>
          <w:sz w:val="18"/>
          <w:szCs w:val="18"/>
          <w:lang w:val="en-US" w:eastAsia="ru-RU"/>
        </w:rPr>
        <w:t xml:space="preserve"> </w:t>
      </w:r>
      <w:r w:rsidRPr="0091545E">
        <w:rPr>
          <w:rFonts w:ascii="Arial" w:eastAsia="Times New Roman" w:hAnsi="Arial" w:cs="Arial"/>
          <w:sz w:val="18"/>
          <w:szCs w:val="18"/>
          <w:lang w:val="en-US" w:eastAsia="ru-RU"/>
        </w:rPr>
        <w:t>Among them, Pt–Re/</w:t>
      </w:r>
      <w:proofErr w:type="spellStart"/>
      <w:r w:rsidRPr="0091545E">
        <w:rPr>
          <w:rFonts w:ascii="Arial" w:eastAsia="Times New Roman" w:hAnsi="Arial" w:cs="Arial"/>
          <w:sz w:val="18"/>
          <w:szCs w:val="18"/>
          <w:lang w:val="en-US" w:eastAsia="ru-RU"/>
        </w:rPr>
        <w:t>γ-Al</w:t>
      </w:r>
      <w:r w:rsidRPr="0091545E">
        <w:rPr>
          <w:rFonts w:ascii="Cambria Math" w:eastAsia="Times New Roman" w:hAnsi="Cambria Math" w:cs="Cambria Math"/>
          <w:sz w:val="18"/>
          <w:szCs w:val="18"/>
          <w:lang w:val="en-US" w:eastAsia="ru-RU"/>
        </w:rPr>
        <w:t>₂</w:t>
      </w:r>
      <w:r w:rsidRPr="0091545E">
        <w:rPr>
          <w:rFonts w:ascii="Arial" w:eastAsia="Times New Roman" w:hAnsi="Arial" w:cs="Arial"/>
          <w:sz w:val="18"/>
          <w:szCs w:val="18"/>
          <w:lang w:val="en-US" w:eastAsia="ru-RU"/>
        </w:rPr>
        <w:t>O</w:t>
      </w:r>
      <w:proofErr w:type="spellEnd"/>
      <w:r w:rsidRPr="0091545E">
        <w:rPr>
          <w:rFonts w:ascii="Cambria Math" w:eastAsia="Times New Roman" w:hAnsi="Cambria Math" w:cs="Cambria Math"/>
          <w:sz w:val="18"/>
          <w:szCs w:val="18"/>
          <w:lang w:val="en-US" w:eastAsia="ru-RU"/>
        </w:rPr>
        <w:t>₃</w:t>
      </w:r>
      <w:r w:rsidRPr="0091545E">
        <w:rPr>
          <w:rFonts w:ascii="Arial" w:eastAsia="Times New Roman" w:hAnsi="Arial" w:cs="Arial"/>
          <w:sz w:val="18"/>
          <w:szCs w:val="18"/>
          <w:lang w:val="en-US" w:eastAsia="ru-RU"/>
        </w:rPr>
        <w:t xml:space="preserve">–Cl catalysts are widely used because Re improves stability and resistance to deactivation </w:t>
      </w:r>
      <w:r w:rsidR="00EE09B2" w:rsidRPr="00EE09B2">
        <w:rPr>
          <w:rFonts w:ascii="Arial" w:eastAsia="Times New Roman" w:hAnsi="Arial" w:cs="Arial"/>
          <w:sz w:val="18"/>
          <w:szCs w:val="18"/>
          <w:lang w:val="en-US" w:eastAsia="ru-RU"/>
        </w:rPr>
        <w:t>compared with monometallic Pt catalysts (</w:t>
      </w:r>
      <w:proofErr w:type="spellStart"/>
      <w:r w:rsidR="00EE09B2" w:rsidRPr="00EE09B2">
        <w:rPr>
          <w:rFonts w:ascii="Arial" w:eastAsia="Times New Roman" w:hAnsi="Arial" w:cs="Arial"/>
          <w:sz w:val="18"/>
          <w:szCs w:val="18"/>
          <w:lang w:val="en-US" w:eastAsia="ru-RU"/>
        </w:rPr>
        <w:t>Pieck</w:t>
      </w:r>
      <w:proofErr w:type="spellEnd"/>
      <w:r w:rsidR="00EE09B2" w:rsidRPr="00EE09B2">
        <w:rPr>
          <w:rFonts w:ascii="Arial" w:eastAsia="Times New Roman" w:hAnsi="Arial" w:cs="Arial"/>
          <w:sz w:val="18"/>
          <w:szCs w:val="18"/>
          <w:lang w:val="en-US" w:eastAsia="ru-RU"/>
        </w:rPr>
        <w:t xml:space="preserve"> et al., 2005).</w:t>
      </w:r>
    </w:p>
    <w:p w14:paraId="51174197" w14:textId="688B02F1" w:rsidR="00912B78" w:rsidRPr="00912B78" w:rsidRDefault="0091545E" w:rsidP="00912B78">
      <w:pPr>
        <w:spacing w:after="0" w:line="240" w:lineRule="auto"/>
        <w:ind w:firstLine="708"/>
        <w:jc w:val="both"/>
        <w:rPr>
          <w:rFonts w:ascii="Arial" w:eastAsia="Times New Roman" w:hAnsi="Arial" w:cs="Arial"/>
          <w:sz w:val="18"/>
          <w:szCs w:val="18"/>
          <w:lang w:val="en-US" w:eastAsia="ru-RU"/>
        </w:rPr>
      </w:pPr>
      <w:r w:rsidRPr="0091545E">
        <w:rPr>
          <w:rFonts w:ascii="Arial" w:eastAsia="Times New Roman" w:hAnsi="Arial" w:cs="Arial"/>
          <w:sz w:val="18"/>
          <w:szCs w:val="18"/>
          <w:lang w:val="en-US" w:eastAsia="ru-RU"/>
        </w:rPr>
        <w:t>During long-term operation, these catalysts gradually lose activity due to coke deposition, sulfur poisoning, pore blockage, chlorine loss and metallic particle growth (</w:t>
      </w:r>
      <w:proofErr w:type="spellStart"/>
      <w:r w:rsidRPr="0091545E">
        <w:rPr>
          <w:rFonts w:ascii="Arial" w:eastAsia="Times New Roman" w:hAnsi="Arial" w:cs="Arial"/>
          <w:sz w:val="18"/>
          <w:szCs w:val="18"/>
          <w:lang w:val="en-US" w:eastAsia="ru-RU"/>
        </w:rPr>
        <w:t>Baghalha</w:t>
      </w:r>
      <w:proofErr w:type="spellEnd"/>
      <w:r w:rsidRPr="0091545E">
        <w:rPr>
          <w:rFonts w:ascii="Arial" w:eastAsia="Times New Roman" w:hAnsi="Arial" w:cs="Arial"/>
          <w:sz w:val="18"/>
          <w:szCs w:val="18"/>
          <w:lang w:val="en-US" w:eastAsia="ru-RU"/>
        </w:rPr>
        <w:t xml:space="preserve"> et al., 2010; Bare et al., 2017; </w:t>
      </w:r>
      <w:proofErr w:type="spellStart"/>
      <w:r w:rsidRPr="0091545E">
        <w:rPr>
          <w:rFonts w:ascii="Arial" w:eastAsia="Times New Roman" w:hAnsi="Arial" w:cs="Arial"/>
          <w:sz w:val="18"/>
          <w:szCs w:val="18"/>
          <w:lang w:val="en-US" w:eastAsia="ru-RU"/>
        </w:rPr>
        <w:t>Borgna</w:t>
      </w:r>
      <w:proofErr w:type="spellEnd"/>
      <w:r w:rsidRPr="0091545E">
        <w:rPr>
          <w:rFonts w:ascii="Arial" w:eastAsia="Times New Roman" w:hAnsi="Arial" w:cs="Arial"/>
          <w:sz w:val="18"/>
          <w:szCs w:val="18"/>
          <w:lang w:val="en-US" w:eastAsia="ru-RU"/>
        </w:rPr>
        <w:t xml:space="preserve"> et al., 2000; </w:t>
      </w:r>
      <w:proofErr w:type="spellStart"/>
      <w:r w:rsidRPr="0091545E">
        <w:rPr>
          <w:rFonts w:ascii="Arial" w:eastAsia="Times New Roman" w:hAnsi="Arial" w:cs="Arial"/>
          <w:sz w:val="18"/>
          <w:szCs w:val="18"/>
          <w:lang w:val="en-US" w:eastAsia="ru-RU"/>
        </w:rPr>
        <w:t>Borgna</w:t>
      </w:r>
      <w:proofErr w:type="spellEnd"/>
      <w:r w:rsidRPr="0091545E">
        <w:rPr>
          <w:rFonts w:ascii="Arial" w:eastAsia="Times New Roman" w:hAnsi="Arial" w:cs="Arial"/>
          <w:sz w:val="18"/>
          <w:szCs w:val="18"/>
          <w:lang w:val="en-US" w:eastAsia="ru-RU"/>
        </w:rPr>
        <w:t xml:space="preserve"> et al., 2009).</w:t>
      </w:r>
      <w:r>
        <w:rPr>
          <w:rFonts w:ascii="Arial" w:eastAsia="Times New Roman" w:hAnsi="Arial" w:cs="Arial"/>
          <w:sz w:val="18"/>
          <w:szCs w:val="18"/>
          <w:lang w:val="en-US" w:eastAsia="ru-RU"/>
        </w:rPr>
        <w:t xml:space="preserve"> </w:t>
      </w:r>
      <w:r w:rsidRPr="0091545E">
        <w:rPr>
          <w:rFonts w:ascii="Arial" w:eastAsia="Times New Roman" w:hAnsi="Arial" w:cs="Arial"/>
          <w:sz w:val="18"/>
          <w:szCs w:val="18"/>
          <w:lang w:val="en-US" w:eastAsia="ru-RU"/>
        </w:rPr>
        <w:t>Coke can accumulate on both external and internal pore surfaces, decreasing accessible surface area and pore volume (</w:t>
      </w:r>
      <w:proofErr w:type="spellStart"/>
      <w:r w:rsidRPr="0091545E">
        <w:rPr>
          <w:rFonts w:ascii="Arial" w:eastAsia="Times New Roman" w:hAnsi="Arial" w:cs="Arial"/>
          <w:sz w:val="18"/>
          <w:szCs w:val="18"/>
          <w:lang w:val="en-US" w:eastAsia="ru-RU"/>
        </w:rPr>
        <w:t>Baghalha</w:t>
      </w:r>
      <w:proofErr w:type="spellEnd"/>
      <w:r w:rsidRPr="0091545E">
        <w:rPr>
          <w:rFonts w:ascii="Arial" w:eastAsia="Times New Roman" w:hAnsi="Arial" w:cs="Arial"/>
          <w:sz w:val="18"/>
          <w:szCs w:val="18"/>
          <w:lang w:val="en-US" w:eastAsia="ru-RU"/>
        </w:rPr>
        <w:t xml:space="preserve"> et al., 2010).</w:t>
      </w:r>
      <w:r>
        <w:rPr>
          <w:rFonts w:ascii="Arial" w:eastAsia="Times New Roman" w:hAnsi="Arial" w:cs="Arial"/>
          <w:sz w:val="18"/>
          <w:szCs w:val="18"/>
          <w:lang w:val="en-US" w:eastAsia="ru-RU"/>
        </w:rPr>
        <w:t xml:space="preserve"> </w:t>
      </w:r>
      <w:r w:rsidRPr="0091545E">
        <w:rPr>
          <w:rFonts w:ascii="Arial" w:eastAsia="Times New Roman" w:hAnsi="Arial" w:cs="Arial"/>
          <w:sz w:val="18"/>
          <w:szCs w:val="18"/>
          <w:lang w:val="en-US" w:eastAsia="ru-RU"/>
        </w:rPr>
        <w:t>Spectroscopic studies have shown that coke on Pt–Re/</w:t>
      </w:r>
      <w:proofErr w:type="spellStart"/>
      <w:r w:rsidRPr="0091545E">
        <w:rPr>
          <w:rFonts w:ascii="Arial" w:eastAsia="Times New Roman" w:hAnsi="Arial" w:cs="Arial"/>
          <w:sz w:val="18"/>
          <w:szCs w:val="18"/>
          <w:lang w:val="en-US" w:eastAsia="ru-RU"/>
        </w:rPr>
        <w:t>γ-Al</w:t>
      </w:r>
      <w:r w:rsidRPr="0091545E">
        <w:rPr>
          <w:rFonts w:ascii="Cambria Math" w:eastAsia="Times New Roman" w:hAnsi="Cambria Math" w:cs="Cambria Math"/>
          <w:sz w:val="18"/>
          <w:szCs w:val="18"/>
          <w:lang w:val="en-US" w:eastAsia="ru-RU"/>
        </w:rPr>
        <w:t>₂</w:t>
      </w:r>
      <w:r w:rsidRPr="0091545E">
        <w:rPr>
          <w:rFonts w:ascii="Arial" w:eastAsia="Times New Roman" w:hAnsi="Arial" w:cs="Arial"/>
          <w:sz w:val="18"/>
          <w:szCs w:val="18"/>
          <w:lang w:val="en-US" w:eastAsia="ru-RU"/>
        </w:rPr>
        <w:t>O</w:t>
      </w:r>
      <w:proofErr w:type="spellEnd"/>
      <w:r w:rsidRPr="0091545E">
        <w:rPr>
          <w:rFonts w:ascii="Cambria Math" w:eastAsia="Times New Roman" w:hAnsi="Cambria Math" w:cs="Cambria Math"/>
          <w:sz w:val="18"/>
          <w:szCs w:val="18"/>
          <w:lang w:val="en-US" w:eastAsia="ru-RU"/>
        </w:rPr>
        <w:t>₃</w:t>
      </w:r>
      <w:r w:rsidRPr="0091545E">
        <w:rPr>
          <w:rFonts w:ascii="Arial" w:eastAsia="Times New Roman" w:hAnsi="Arial" w:cs="Arial"/>
          <w:sz w:val="18"/>
          <w:szCs w:val="18"/>
          <w:lang w:val="en-US" w:eastAsia="ru-RU"/>
        </w:rPr>
        <w:t xml:space="preserve"> is structurally heterogeneous and may contain less condensed carbon species as well as more stable aromatic or graphitic deposits (Bare et al., 2017).</w:t>
      </w:r>
      <w:r>
        <w:rPr>
          <w:rFonts w:ascii="Arial" w:eastAsia="Times New Roman" w:hAnsi="Arial" w:cs="Arial"/>
          <w:sz w:val="18"/>
          <w:szCs w:val="18"/>
          <w:lang w:val="en-US" w:eastAsia="ru-RU"/>
        </w:rPr>
        <w:t xml:space="preserve"> </w:t>
      </w:r>
      <w:r w:rsidR="001068D0" w:rsidRPr="001068D0">
        <w:rPr>
          <w:rFonts w:ascii="Arial" w:eastAsia="Times New Roman" w:hAnsi="Arial" w:cs="Arial"/>
          <w:sz w:val="18"/>
          <w:szCs w:val="18"/>
          <w:lang w:val="en-US" w:eastAsia="ru-RU"/>
        </w:rPr>
        <w:t xml:space="preserve">Related studies on chloride and sulfur compound removal also show that halogen- and sulfur-containing impurities strongly influence the stability and functional accessibility of alumina-based catalytic and adsorbent systems. </w:t>
      </w:r>
      <w:proofErr w:type="spellStart"/>
      <w:r w:rsidR="001068D0" w:rsidRPr="001068D0">
        <w:rPr>
          <w:rFonts w:ascii="Arial" w:eastAsia="Times New Roman" w:hAnsi="Arial" w:cs="Arial"/>
          <w:sz w:val="18"/>
          <w:szCs w:val="18"/>
          <w:lang w:val="en-US" w:eastAsia="ru-RU"/>
        </w:rPr>
        <w:t>Yunusov</w:t>
      </w:r>
      <w:proofErr w:type="spellEnd"/>
      <w:r w:rsidR="001068D0" w:rsidRPr="001068D0">
        <w:rPr>
          <w:rFonts w:ascii="Arial" w:eastAsia="Times New Roman" w:hAnsi="Arial" w:cs="Arial"/>
          <w:sz w:val="18"/>
          <w:szCs w:val="18"/>
          <w:lang w:val="en-US" w:eastAsia="ru-RU"/>
        </w:rPr>
        <w:t xml:space="preserve"> et al. (2020) demonstrated the importance of chloride compound removal, while </w:t>
      </w:r>
      <w:proofErr w:type="spellStart"/>
      <w:r w:rsidR="001068D0" w:rsidRPr="001068D0">
        <w:rPr>
          <w:rFonts w:ascii="Arial" w:eastAsia="Times New Roman" w:hAnsi="Arial" w:cs="Arial"/>
          <w:sz w:val="18"/>
          <w:szCs w:val="18"/>
          <w:lang w:val="en-US" w:eastAsia="ru-RU"/>
        </w:rPr>
        <w:t>Yunusov</w:t>
      </w:r>
      <w:proofErr w:type="spellEnd"/>
      <w:r w:rsidR="001068D0" w:rsidRPr="001068D0">
        <w:rPr>
          <w:rFonts w:ascii="Arial" w:eastAsia="Times New Roman" w:hAnsi="Arial" w:cs="Arial"/>
          <w:sz w:val="18"/>
          <w:szCs w:val="18"/>
          <w:lang w:val="en-US" w:eastAsia="ru-RU"/>
        </w:rPr>
        <w:t xml:space="preserve"> et al. (2024) showed that sulfur-control catalysts based on </w:t>
      </w:r>
      <w:proofErr w:type="spellStart"/>
      <w:r w:rsidR="001068D0" w:rsidRPr="001068D0">
        <w:rPr>
          <w:rFonts w:ascii="Arial" w:eastAsia="Times New Roman" w:hAnsi="Arial" w:cs="Arial"/>
          <w:sz w:val="18"/>
          <w:szCs w:val="18"/>
          <w:lang w:val="en-US" w:eastAsia="ru-RU"/>
        </w:rPr>
        <w:t>aluminium</w:t>
      </w:r>
      <w:proofErr w:type="spellEnd"/>
      <w:r w:rsidR="001068D0" w:rsidRPr="001068D0">
        <w:rPr>
          <w:rFonts w:ascii="Arial" w:eastAsia="Times New Roman" w:hAnsi="Arial" w:cs="Arial"/>
          <w:sz w:val="18"/>
          <w:szCs w:val="18"/>
          <w:lang w:val="en-US" w:eastAsia="ru-RU"/>
        </w:rPr>
        <w:t xml:space="preserve">-containing materials </w:t>
      </w:r>
      <w:proofErr w:type="gramStart"/>
      <w:r w:rsidR="001068D0" w:rsidRPr="001068D0">
        <w:rPr>
          <w:rFonts w:ascii="Arial" w:eastAsia="Times New Roman" w:hAnsi="Arial" w:cs="Arial"/>
          <w:sz w:val="18"/>
          <w:szCs w:val="18"/>
          <w:lang w:val="en-US" w:eastAsia="ru-RU"/>
        </w:rPr>
        <w:t>can</w:t>
      </w:r>
      <w:proofErr w:type="gramEnd"/>
      <w:r w:rsidR="001068D0" w:rsidRPr="001068D0">
        <w:rPr>
          <w:rFonts w:ascii="Arial" w:eastAsia="Times New Roman" w:hAnsi="Arial" w:cs="Arial"/>
          <w:sz w:val="18"/>
          <w:szCs w:val="18"/>
          <w:lang w:val="en-US" w:eastAsia="ru-RU"/>
        </w:rPr>
        <w:t xml:space="preserve"> be important for refinery purification processes.</w:t>
      </w:r>
      <w:r w:rsidR="001068D0">
        <w:rPr>
          <w:rFonts w:ascii="Arial" w:eastAsia="Times New Roman" w:hAnsi="Arial" w:cs="Arial"/>
          <w:sz w:val="18"/>
          <w:szCs w:val="18"/>
          <w:lang w:val="en-US" w:eastAsia="ru-RU"/>
        </w:rPr>
        <w:t xml:space="preserve"> </w:t>
      </w:r>
      <w:r w:rsidR="00912B78" w:rsidRPr="00912B78">
        <w:rPr>
          <w:rFonts w:ascii="Arial" w:eastAsia="Times New Roman" w:hAnsi="Arial" w:cs="Arial"/>
          <w:sz w:val="18"/>
          <w:szCs w:val="18"/>
          <w:lang w:val="en-US" w:eastAsia="ru-RU"/>
        </w:rPr>
        <w:t>Therefore, deactivation of spent reforming catalysts is not only a decoking problem, but a combined deterioration of pore accessibility, metal dispersion and chlorine-related acidity.</w:t>
      </w:r>
    </w:p>
    <w:p w14:paraId="3E62EDDE" w14:textId="66C46F42" w:rsidR="006E27EE" w:rsidRPr="00912B78" w:rsidRDefault="00912B78" w:rsidP="00912B78">
      <w:pPr>
        <w:spacing w:after="0" w:line="240" w:lineRule="auto"/>
        <w:ind w:firstLine="708"/>
        <w:jc w:val="both"/>
        <w:rPr>
          <w:rFonts w:ascii="Arial" w:eastAsia="Times New Roman" w:hAnsi="Arial" w:cs="Arial"/>
          <w:sz w:val="18"/>
          <w:szCs w:val="18"/>
          <w:lang w:val="en-US" w:eastAsia="ru-RU"/>
        </w:rPr>
      </w:pPr>
      <w:r w:rsidRPr="00912B78">
        <w:rPr>
          <w:rFonts w:ascii="Arial" w:eastAsia="Times New Roman" w:hAnsi="Arial" w:cs="Arial"/>
          <w:sz w:val="18"/>
          <w:szCs w:val="18"/>
          <w:lang w:val="en-US" w:eastAsia="ru-RU"/>
        </w:rPr>
        <w:t xml:space="preserve">Regeneration is essential for extending catalyst lifetime and reducing refinery operating costs. </w:t>
      </w:r>
      <w:r w:rsidR="0091545E" w:rsidRPr="0091545E">
        <w:rPr>
          <w:rFonts w:ascii="Arial" w:eastAsia="Times New Roman" w:hAnsi="Arial" w:cs="Arial"/>
          <w:sz w:val="18"/>
          <w:szCs w:val="18"/>
          <w:lang w:val="en-US" w:eastAsia="ru-RU"/>
        </w:rPr>
        <w:t>Conventional regeneration involves controlled oxidative coke burning followed by reduction of metallic sites (Le Normand et al., 1996; Arteaga et al., 2000).</w:t>
      </w:r>
      <w:r w:rsidR="0091545E">
        <w:rPr>
          <w:rFonts w:ascii="Arial" w:eastAsia="Times New Roman" w:hAnsi="Arial" w:cs="Arial"/>
          <w:sz w:val="18"/>
          <w:szCs w:val="18"/>
          <w:lang w:val="en-US" w:eastAsia="ru-RU"/>
        </w:rPr>
        <w:t xml:space="preserve"> </w:t>
      </w:r>
      <w:r w:rsidR="0091545E" w:rsidRPr="0091545E">
        <w:rPr>
          <w:rFonts w:ascii="Arial" w:eastAsia="Times New Roman" w:hAnsi="Arial" w:cs="Arial"/>
          <w:sz w:val="18"/>
          <w:szCs w:val="18"/>
          <w:lang w:val="en-US" w:eastAsia="ru-RU"/>
        </w:rPr>
        <w:t>However, excessive oxidation can promote Pt–Re sintering, support restructuring and chlorine depletion, which may reduce catalytic recovery despite deeper coke removal (Arteaga et al., 2000; Dong et al., 2024).</w:t>
      </w:r>
      <w:r w:rsidR="0091545E">
        <w:rPr>
          <w:rFonts w:ascii="Arial" w:eastAsia="Times New Roman" w:hAnsi="Arial" w:cs="Arial"/>
          <w:sz w:val="18"/>
          <w:szCs w:val="18"/>
          <w:lang w:val="en-US" w:eastAsia="ru-RU"/>
        </w:rPr>
        <w:t xml:space="preserve"> </w:t>
      </w:r>
      <w:proofErr w:type="spellStart"/>
      <w:r w:rsidR="0091545E" w:rsidRPr="0091545E">
        <w:rPr>
          <w:rFonts w:ascii="Arial" w:eastAsia="Times New Roman" w:hAnsi="Arial" w:cs="Arial"/>
          <w:sz w:val="18"/>
          <w:szCs w:val="18"/>
          <w:lang w:val="en-US" w:eastAsia="ru-RU"/>
        </w:rPr>
        <w:t>Oxychlorination</w:t>
      </w:r>
      <w:proofErr w:type="spellEnd"/>
      <w:r w:rsidR="0091545E" w:rsidRPr="0091545E">
        <w:rPr>
          <w:rFonts w:ascii="Arial" w:eastAsia="Times New Roman" w:hAnsi="Arial" w:cs="Arial"/>
          <w:sz w:val="18"/>
          <w:szCs w:val="18"/>
          <w:lang w:val="en-US" w:eastAsia="ru-RU"/>
        </w:rPr>
        <w:t xml:space="preserve"> is therefore important for Pt-based reforming catalysts because it can assist metal </w:t>
      </w:r>
      <w:proofErr w:type="spellStart"/>
      <w:r w:rsidR="0091545E" w:rsidRPr="0091545E">
        <w:rPr>
          <w:rFonts w:ascii="Arial" w:eastAsia="Times New Roman" w:hAnsi="Arial" w:cs="Arial"/>
          <w:sz w:val="18"/>
          <w:szCs w:val="18"/>
          <w:lang w:val="en-US" w:eastAsia="ru-RU"/>
        </w:rPr>
        <w:t>redispersion</w:t>
      </w:r>
      <w:proofErr w:type="spellEnd"/>
      <w:r w:rsidR="0091545E" w:rsidRPr="0091545E">
        <w:rPr>
          <w:rFonts w:ascii="Arial" w:eastAsia="Times New Roman" w:hAnsi="Arial" w:cs="Arial"/>
          <w:sz w:val="18"/>
          <w:szCs w:val="18"/>
          <w:lang w:val="en-US" w:eastAsia="ru-RU"/>
        </w:rPr>
        <w:t xml:space="preserve"> and restore chlorine-related acidity (Arteaga et al., 2000; Choi et al., 2020).</w:t>
      </w:r>
      <w:r w:rsidRPr="00912B78">
        <w:rPr>
          <w:rFonts w:ascii="Arial" w:eastAsia="Times New Roman" w:hAnsi="Arial" w:cs="Arial"/>
          <w:sz w:val="18"/>
          <w:szCs w:val="18"/>
          <w:lang w:val="en-US" w:eastAsia="ru-RU"/>
        </w:rPr>
        <w:t xml:space="preserve"> </w:t>
      </w:r>
      <w:r w:rsidR="0091545E" w:rsidRPr="0091545E">
        <w:rPr>
          <w:rFonts w:ascii="Arial" w:eastAsia="Times New Roman" w:hAnsi="Arial" w:cs="Arial"/>
          <w:sz w:val="18"/>
          <w:szCs w:val="18"/>
          <w:lang w:val="en-US" w:eastAsia="ru-RU"/>
        </w:rPr>
        <w:t>Recent studies also emphasize that efficient regeneration requires the simultaneous recovery of metallic and acidic functions rather than coke removal alone (Choi et al., 2020; Pham et al., 2016).</w:t>
      </w:r>
      <w:r w:rsidR="0091545E">
        <w:rPr>
          <w:rFonts w:ascii="Arial" w:eastAsia="Times New Roman" w:hAnsi="Arial" w:cs="Arial"/>
          <w:sz w:val="18"/>
          <w:szCs w:val="18"/>
          <w:lang w:val="en-US" w:eastAsia="ru-RU"/>
        </w:rPr>
        <w:t xml:space="preserve"> </w:t>
      </w:r>
      <w:r w:rsidR="001068D0" w:rsidRPr="001068D0">
        <w:rPr>
          <w:rFonts w:ascii="Arial" w:eastAsia="Times New Roman" w:hAnsi="Arial" w:cs="Arial"/>
          <w:sz w:val="18"/>
          <w:szCs w:val="18"/>
          <w:lang w:val="en-US" w:eastAsia="ru-RU"/>
        </w:rPr>
        <w:t xml:space="preserve">In addition, recent work on mineral-based </w:t>
      </w:r>
      <w:proofErr w:type="spellStart"/>
      <w:r w:rsidR="001068D0" w:rsidRPr="001068D0">
        <w:rPr>
          <w:rFonts w:ascii="Arial" w:eastAsia="Times New Roman" w:hAnsi="Arial" w:cs="Arial"/>
          <w:sz w:val="18"/>
          <w:szCs w:val="18"/>
          <w:lang w:val="en-US" w:eastAsia="ru-RU"/>
        </w:rPr>
        <w:t>demercaptanization</w:t>
      </w:r>
      <w:proofErr w:type="spellEnd"/>
      <w:r w:rsidR="001068D0" w:rsidRPr="001068D0">
        <w:rPr>
          <w:rFonts w:ascii="Arial" w:eastAsia="Times New Roman" w:hAnsi="Arial" w:cs="Arial"/>
          <w:sz w:val="18"/>
          <w:szCs w:val="18"/>
          <w:lang w:val="en-US" w:eastAsia="ru-RU"/>
        </w:rPr>
        <w:t xml:space="preserve"> catalysts confirms that sulfur-containing feed impurities remain an important factor in designing stable and energy-efficient catalytic purification systems (</w:t>
      </w:r>
      <w:proofErr w:type="spellStart"/>
      <w:r w:rsidR="001068D0" w:rsidRPr="001068D0">
        <w:rPr>
          <w:rFonts w:ascii="Arial" w:eastAsia="Times New Roman" w:hAnsi="Arial" w:cs="Arial"/>
          <w:sz w:val="18"/>
          <w:szCs w:val="18"/>
          <w:lang w:val="en-US" w:eastAsia="ru-RU"/>
        </w:rPr>
        <w:t>Yusupova</w:t>
      </w:r>
      <w:proofErr w:type="spellEnd"/>
      <w:r w:rsidR="001068D0" w:rsidRPr="001068D0">
        <w:rPr>
          <w:rFonts w:ascii="Arial" w:eastAsia="Times New Roman" w:hAnsi="Arial" w:cs="Arial"/>
          <w:sz w:val="18"/>
          <w:szCs w:val="18"/>
          <w:lang w:val="en-US" w:eastAsia="ru-RU"/>
        </w:rPr>
        <w:t xml:space="preserve"> et al., 2026).</w:t>
      </w:r>
    </w:p>
    <w:p w14:paraId="1248C39D" w14:textId="77777777" w:rsidR="00912B78" w:rsidRPr="00912B78" w:rsidRDefault="00912B78" w:rsidP="00912B78">
      <w:pPr>
        <w:spacing w:after="0" w:line="240" w:lineRule="auto"/>
        <w:ind w:firstLine="708"/>
        <w:jc w:val="both"/>
        <w:rPr>
          <w:rFonts w:ascii="Arial" w:eastAsia="Times New Roman" w:hAnsi="Arial" w:cs="Arial"/>
          <w:sz w:val="18"/>
          <w:szCs w:val="18"/>
          <w:lang w:val="en-US" w:eastAsia="ru-RU"/>
        </w:rPr>
      </w:pPr>
      <w:r w:rsidRPr="00912B78">
        <w:rPr>
          <w:rFonts w:ascii="Arial" w:eastAsia="Times New Roman" w:hAnsi="Arial" w:cs="Arial"/>
          <w:sz w:val="18"/>
          <w:szCs w:val="18"/>
          <w:lang w:val="en-US" w:eastAsia="ru-RU"/>
        </w:rPr>
        <w:t>Although coke formation, metal sintering and catalyst regeneration have been widely studied, the direct relationship between coke removal, pore reopening, Pt–Re metallic function, chlorine-related acidity and catalytic performance recovery remains insufficiently integrated for spent industrial reforming catalysts. In this work, a spent industrial Pt–Re/</w:t>
      </w:r>
      <w:r w:rsidRPr="00912B78">
        <w:rPr>
          <w:rFonts w:ascii="Arial" w:eastAsia="Times New Roman" w:hAnsi="Arial" w:cs="Arial"/>
          <w:sz w:val="18"/>
          <w:szCs w:val="18"/>
          <w:lang w:eastAsia="ru-RU"/>
        </w:rPr>
        <w:t>γ</w:t>
      </w:r>
      <w:r w:rsidRPr="00912B78">
        <w:rPr>
          <w:rFonts w:ascii="Arial" w:eastAsia="Times New Roman" w:hAnsi="Arial" w:cs="Arial"/>
          <w:sz w:val="18"/>
          <w:szCs w:val="18"/>
          <w:lang w:val="en-US" w:eastAsia="ru-RU"/>
        </w:rPr>
        <w:t>-Al</w:t>
      </w:r>
      <w:r w:rsidRPr="00912B78">
        <w:rPr>
          <w:rFonts w:ascii="Cambria Math" w:eastAsia="Times New Roman" w:hAnsi="Cambria Math" w:cs="Cambria Math"/>
          <w:sz w:val="18"/>
          <w:szCs w:val="18"/>
          <w:lang w:val="en-US" w:eastAsia="ru-RU"/>
        </w:rPr>
        <w:t>₂</w:t>
      </w:r>
      <w:r w:rsidRPr="00912B78">
        <w:rPr>
          <w:rFonts w:ascii="Arial" w:eastAsia="Times New Roman" w:hAnsi="Arial" w:cs="Arial"/>
          <w:sz w:val="18"/>
          <w:szCs w:val="18"/>
          <w:lang w:val="en-US" w:eastAsia="ru-RU"/>
        </w:rPr>
        <w:t>O</w:t>
      </w:r>
      <w:r w:rsidRPr="00912B78">
        <w:rPr>
          <w:rFonts w:ascii="Cambria Math" w:eastAsia="Times New Roman" w:hAnsi="Cambria Math" w:cs="Cambria Math"/>
          <w:sz w:val="18"/>
          <w:szCs w:val="18"/>
          <w:lang w:val="en-US" w:eastAsia="ru-RU"/>
        </w:rPr>
        <w:t>₃</w:t>
      </w:r>
      <w:r w:rsidRPr="00912B78">
        <w:rPr>
          <w:rFonts w:ascii="Arial" w:eastAsia="Times New Roman" w:hAnsi="Arial" w:cs="Arial"/>
          <w:sz w:val="18"/>
          <w:szCs w:val="18"/>
          <w:lang w:val="en-US" w:eastAsia="ru-RU"/>
        </w:rPr>
        <w:t>–Cl reforming catalyst was regenerated by controlled oxidation, hydrogen reduction and oxychlorination-assisted treatment. The main objective was to identify an optimized regeneration route by correlating structural, textural, elemental and catalytic changes. The novelty of this study is to demonstrate that the best regeneration efficiency is achieved not by the most severe decoking condition, but by restoring the complete bifunctional catalyst system.</w:t>
      </w:r>
    </w:p>
    <w:p w14:paraId="5A96AB25" w14:textId="77777777" w:rsidR="00275450" w:rsidRPr="00275450" w:rsidRDefault="00275450" w:rsidP="00912B78">
      <w:pPr>
        <w:spacing w:after="0" w:line="240" w:lineRule="auto"/>
        <w:ind w:firstLine="708"/>
        <w:jc w:val="both"/>
        <w:outlineLvl w:val="0"/>
        <w:rPr>
          <w:rFonts w:ascii="Arial" w:eastAsia="Times New Roman" w:hAnsi="Arial" w:cs="Arial"/>
          <w:b/>
          <w:bCs/>
          <w:kern w:val="36"/>
          <w:sz w:val="18"/>
          <w:szCs w:val="18"/>
          <w:lang w:val="en-US" w:eastAsia="ru-RU"/>
        </w:rPr>
      </w:pPr>
      <w:r w:rsidRPr="00275450">
        <w:rPr>
          <w:rFonts w:ascii="Arial" w:eastAsia="Times New Roman" w:hAnsi="Arial" w:cs="Arial"/>
          <w:b/>
          <w:bCs/>
          <w:kern w:val="36"/>
          <w:sz w:val="18"/>
          <w:szCs w:val="18"/>
          <w:lang w:val="en-US" w:eastAsia="ru-RU"/>
        </w:rPr>
        <w:t>2. Materials and Methods</w:t>
      </w:r>
    </w:p>
    <w:p w14:paraId="613085B4" w14:textId="77777777" w:rsidR="00275450" w:rsidRPr="00275450" w:rsidRDefault="00275450" w:rsidP="00912B78">
      <w:pPr>
        <w:spacing w:after="0" w:line="240" w:lineRule="auto"/>
        <w:ind w:firstLine="708"/>
        <w:jc w:val="both"/>
        <w:outlineLvl w:val="1"/>
        <w:rPr>
          <w:rFonts w:ascii="Arial" w:eastAsia="Times New Roman" w:hAnsi="Arial" w:cs="Arial"/>
          <w:b/>
          <w:bCs/>
          <w:sz w:val="18"/>
          <w:szCs w:val="18"/>
          <w:lang w:val="en-US" w:eastAsia="ru-RU"/>
        </w:rPr>
      </w:pPr>
      <w:r w:rsidRPr="00275450">
        <w:rPr>
          <w:rFonts w:ascii="Arial" w:eastAsia="Times New Roman" w:hAnsi="Arial" w:cs="Arial"/>
          <w:b/>
          <w:bCs/>
          <w:sz w:val="18"/>
          <w:szCs w:val="18"/>
          <w:lang w:val="en-US" w:eastAsia="ru-RU"/>
        </w:rPr>
        <w:t>2.1. Catalyst samples and regeneration routes</w:t>
      </w:r>
    </w:p>
    <w:p w14:paraId="1D862D60" w14:textId="33B4505F" w:rsidR="00275450" w:rsidRDefault="00275450" w:rsidP="00912B78">
      <w:pPr>
        <w:spacing w:after="0" w:line="240" w:lineRule="auto"/>
        <w:ind w:firstLine="708"/>
        <w:jc w:val="both"/>
        <w:rPr>
          <w:rFonts w:ascii="Arial" w:eastAsia="Times New Roman" w:hAnsi="Arial" w:cs="Arial"/>
          <w:sz w:val="18"/>
          <w:szCs w:val="18"/>
          <w:lang w:val="en-US" w:eastAsia="ru-RU"/>
        </w:rPr>
      </w:pPr>
      <w:r w:rsidRPr="00275450">
        <w:rPr>
          <w:rFonts w:ascii="Arial" w:eastAsia="Times New Roman" w:hAnsi="Arial" w:cs="Arial"/>
          <w:sz w:val="18"/>
          <w:szCs w:val="18"/>
          <w:lang w:val="en-US" w:eastAsia="ru-RU"/>
        </w:rPr>
        <w:t xml:space="preserve">A commercial spent </w:t>
      </w:r>
      <w:r w:rsidRPr="00275450">
        <w:rPr>
          <w:rFonts w:ascii="Arial" w:eastAsia="Times New Roman" w:hAnsi="Arial" w:cs="Arial"/>
          <w:b/>
          <w:bCs/>
          <w:sz w:val="18"/>
          <w:szCs w:val="18"/>
          <w:lang w:val="en-US" w:eastAsia="ru-RU"/>
        </w:rPr>
        <w:t>Pt–Re/</w:t>
      </w:r>
      <w:r w:rsidRPr="00275450">
        <w:rPr>
          <w:rFonts w:ascii="Arial" w:eastAsia="Times New Roman" w:hAnsi="Arial" w:cs="Arial"/>
          <w:b/>
          <w:bCs/>
          <w:sz w:val="18"/>
          <w:szCs w:val="18"/>
          <w:lang w:eastAsia="ru-RU"/>
        </w:rPr>
        <w:t>γ</w:t>
      </w:r>
      <w:r w:rsidRPr="00275450">
        <w:rPr>
          <w:rFonts w:ascii="Arial" w:eastAsia="Times New Roman" w:hAnsi="Arial" w:cs="Arial"/>
          <w:b/>
          <w:bCs/>
          <w:sz w:val="18"/>
          <w:szCs w:val="18"/>
          <w:lang w:val="en-US" w:eastAsia="ru-RU"/>
        </w:rPr>
        <w:t>-Al</w:t>
      </w:r>
      <w:r w:rsidRPr="00275450">
        <w:rPr>
          <w:rFonts w:ascii="Cambria Math" w:eastAsia="Times New Roman" w:hAnsi="Cambria Math" w:cs="Cambria Math"/>
          <w:b/>
          <w:bCs/>
          <w:sz w:val="18"/>
          <w:szCs w:val="18"/>
          <w:lang w:val="en-US" w:eastAsia="ru-RU"/>
        </w:rPr>
        <w:t>₂</w:t>
      </w:r>
      <w:r w:rsidRPr="00275450">
        <w:rPr>
          <w:rFonts w:ascii="Arial" w:eastAsia="Times New Roman" w:hAnsi="Arial" w:cs="Arial"/>
          <w:b/>
          <w:bCs/>
          <w:sz w:val="18"/>
          <w:szCs w:val="18"/>
          <w:lang w:val="en-US" w:eastAsia="ru-RU"/>
        </w:rPr>
        <w:t>O</w:t>
      </w:r>
      <w:r w:rsidRPr="00275450">
        <w:rPr>
          <w:rFonts w:ascii="Cambria Math" w:eastAsia="Times New Roman" w:hAnsi="Cambria Math" w:cs="Cambria Math"/>
          <w:b/>
          <w:bCs/>
          <w:sz w:val="18"/>
          <w:szCs w:val="18"/>
          <w:lang w:val="en-US" w:eastAsia="ru-RU"/>
        </w:rPr>
        <w:t>₃</w:t>
      </w:r>
      <w:r w:rsidRPr="00275450">
        <w:rPr>
          <w:rFonts w:ascii="Arial" w:eastAsia="Times New Roman" w:hAnsi="Arial" w:cs="Arial"/>
          <w:b/>
          <w:bCs/>
          <w:sz w:val="18"/>
          <w:szCs w:val="18"/>
          <w:lang w:val="en-US" w:eastAsia="ru-RU"/>
        </w:rPr>
        <w:t>–Cl reforming catalyst</w:t>
      </w:r>
      <w:r w:rsidRPr="00275450">
        <w:rPr>
          <w:rFonts w:ascii="Arial" w:eastAsia="Times New Roman" w:hAnsi="Arial" w:cs="Arial"/>
          <w:sz w:val="18"/>
          <w:szCs w:val="18"/>
          <w:lang w:val="en-US" w:eastAsia="ru-RU"/>
        </w:rPr>
        <w:t xml:space="preserve"> was used as the main sample and compared with the corresponding fresh catalyst. Before analysis, the spent catalyst granules were separated </w:t>
      </w:r>
      <w:r w:rsidRPr="00275450">
        <w:rPr>
          <w:rFonts w:ascii="Arial" w:eastAsia="Times New Roman" w:hAnsi="Arial" w:cs="Arial"/>
          <w:sz w:val="18"/>
          <w:szCs w:val="18"/>
          <w:lang w:val="en-US" w:eastAsia="ru-RU"/>
        </w:rPr>
        <w:lastRenderedPageBreak/>
        <w:t xml:space="preserve">from dust and fines, dried at </w:t>
      </w:r>
      <w:r w:rsidRPr="00275450">
        <w:rPr>
          <w:rFonts w:ascii="Arial" w:eastAsia="Times New Roman" w:hAnsi="Arial" w:cs="Arial"/>
          <w:b/>
          <w:bCs/>
          <w:sz w:val="18"/>
          <w:szCs w:val="18"/>
          <w:lang w:val="en-US" w:eastAsia="ru-RU"/>
        </w:rPr>
        <w:t>110 °C for 4 h</w:t>
      </w:r>
      <w:r w:rsidRPr="00275450">
        <w:rPr>
          <w:rFonts w:ascii="Arial" w:eastAsia="Times New Roman" w:hAnsi="Arial" w:cs="Arial"/>
          <w:sz w:val="18"/>
          <w:szCs w:val="18"/>
          <w:lang w:val="en-US" w:eastAsia="ru-RU"/>
        </w:rPr>
        <w:t xml:space="preserve">, and stored in sealed containers. The samples were denoted as </w:t>
      </w:r>
      <w:r w:rsidRPr="00275450">
        <w:rPr>
          <w:rFonts w:ascii="Arial" w:eastAsia="Times New Roman" w:hAnsi="Arial" w:cs="Arial"/>
          <w:b/>
          <w:bCs/>
          <w:sz w:val="18"/>
          <w:szCs w:val="18"/>
          <w:lang w:val="en-US" w:eastAsia="ru-RU"/>
        </w:rPr>
        <w:t>Fresh</w:t>
      </w:r>
      <w:r w:rsidRPr="00275450">
        <w:rPr>
          <w:rFonts w:ascii="Arial" w:eastAsia="Times New Roman" w:hAnsi="Arial" w:cs="Arial"/>
          <w:sz w:val="18"/>
          <w:szCs w:val="18"/>
          <w:lang w:val="en-US" w:eastAsia="ru-RU"/>
        </w:rPr>
        <w:t xml:space="preserve"> and </w:t>
      </w:r>
      <w:r w:rsidRPr="00275450">
        <w:rPr>
          <w:rFonts w:ascii="Arial" w:eastAsia="Times New Roman" w:hAnsi="Arial" w:cs="Arial"/>
          <w:b/>
          <w:bCs/>
          <w:sz w:val="18"/>
          <w:szCs w:val="18"/>
          <w:lang w:val="en-US" w:eastAsia="ru-RU"/>
        </w:rPr>
        <w:t>Spent</w:t>
      </w:r>
      <w:r w:rsidRPr="00275450">
        <w:rPr>
          <w:rFonts w:ascii="Arial" w:eastAsia="Times New Roman" w:hAnsi="Arial" w:cs="Arial"/>
          <w:sz w:val="18"/>
          <w:szCs w:val="18"/>
          <w:lang w:val="en-US" w:eastAsia="ru-RU"/>
        </w:rPr>
        <w:t>.</w:t>
      </w:r>
    </w:p>
    <w:p w14:paraId="3F876D54" w14:textId="347E2606" w:rsidR="00275450" w:rsidRPr="00275450" w:rsidRDefault="00912B78" w:rsidP="00275450">
      <w:pPr>
        <w:spacing w:after="0" w:line="240" w:lineRule="auto"/>
        <w:jc w:val="both"/>
        <w:rPr>
          <w:rFonts w:ascii="Arial" w:eastAsia="Times New Roman" w:hAnsi="Arial" w:cs="Arial"/>
          <w:sz w:val="18"/>
          <w:szCs w:val="18"/>
          <w:lang w:val="en-US" w:eastAsia="ru-RU"/>
        </w:rPr>
      </w:pPr>
      <w:r>
        <w:rPr>
          <w:rFonts w:ascii="Arial" w:eastAsia="Times New Roman" w:hAnsi="Arial" w:cs="Arial"/>
          <w:sz w:val="18"/>
          <w:szCs w:val="18"/>
          <w:lang w:val="en-US" w:eastAsia="ru-RU"/>
        </w:rPr>
        <w:tab/>
      </w:r>
      <w:r w:rsidR="00275450" w:rsidRPr="00275450">
        <w:rPr>
          <w:rFonts w:ascii="Arial" w:eastAsia="Times New Roman" w:hAnsi="Arial" w:cs="Arial"/>
          <w:sz w:val="18"/>
          <w:szCs w:val="18"/>
          <w:lang w:val="en-US" w:eastAsia="ru-RU"/>
        </w:rPr>
        <w:t xml:space="preserve">Regeneration was performed through controlled oxidation, hydrogen reduction and oxychlorination-assisted treatment. Oxidative regeneration was carried out in flowing air at </w:t>
      </w:r>
      <w:r w:rsidR="00275450" w:rsidRPr="00275450">
        <w:rPr>
          <w:rFonts w:ascii="Arial" w:eastAsia="Times New Roman" w:hAnsi="Arial" w:cs="Arial"/>
          <w:b/>
          <w:bCs/>
          <w:sz w:val="18"/>
          <w:szCs w:val="18"/>
          <w:lang w:val="en-US" w:eastAsia="ru-RU"/>
        </w:rPr>
        <w:t>500 °C</w:t>
      </w:r>
      <w:r w:rsidR="00275450" w:rsidRPr="00275450">
        <w:rPr>
          <w:rFonts w:ascii="Arial" w:eastAsia="Times New Roman" w:hAnsi="Arial" w:cs="Arial"/>
          <w:sz w:val="18"/>
          <w:szCs w:val="18"/>
          <w:lang w:val="en-US" w:eastAsia="ru-RU"/>
        </w:rPr>
        <w:t xml:space="preserve"> and </w:t>
      </w:r>
      <w:r w:rsidR="00275450" w:rsidRPr="00275450">
        <w:rPr>
          <w:rFonts w:ascii="Arial" w:eastAsia="Times New Roman" w:hAnsi="Arial" w:cs="Arial"/>
          <w:b/>
          <w:bCs/>
          <w:sz w:val="18"/>
          <w:szCs w:val="18"/>
          <w:lang w:val="en-US" w:eastAsia="ru-RU"/>
        </w:rPr>
        <w:t>550 °C</w:t>
      </w:r>
      <w:r w:rsidR="00275450" w:rsidRPr="00275450">
        <w:rPr>
          <w:rFonts w:ascii="Arial" w:eastAsia="Times New Roman" w:hAnsi="Arial" w:cs="Arial"/>
          <w:sz w:val="18"/>
          <w:szCs w:val="18"/>
          <w:lang w:val="en-US" w:eastAsia="ru-RU"/>
        </w:rPr>
        <w:t xml:space="preserve"> for </w:t>
      </w:r>
      <w:r w:rsidR="00275450" w:rsidRPr="00275450">
        <w:rPr>
          <w:rFonts w:ascii="Arial" w:eastAsia="Times New Roman" w:hAnsi="Arial" w:cs="Arial"/>
          <w:b/>
          <w:bCs/>
          <w:sz w:val="18"/>
          <w:szCs w:val="18"/>
          <w:lang w:val="en-US" w:eastAsia="ru-RU"/>
        </w:rPr>
        <w:t>4 h</w:t>
      </w:r>
      <w:r w:rsidR="00275450" w:rsidRPr="00275450">
        <w:rPr>
          <w:rFonts w:ascii="Arial" w:eastAsia="Times New Roman" w:hAnsi="Arial" w:cs="Arial"/>
          <w:sz w:val="18"/>
          <w:szCs w:val="18"/>
          <w:lang w:val="en-US" w:eastAsia="ru-RU"/>
        </w:rPr>
        <w:t xml:space="preserve"> with a heating rate of </w:t>
      </w:r>
      <w:r w:rsidR="00275450" w:rsidRPr="00275450">
        <w:rPr>
          <w:rFonts w:ascii="Arial" w:eastAsia="Times New Roman" w:hAnsi="Arial" w:cs="Arial"/>
          <w:b/>
          <w:bCs/>
          <w:sz w:val="18"/>
          <w:szCs w:val="18"/>
          <w:lang w:val="en-US" w:eastAsia="ru-RU"/>
        </w:rPr>
        <w:t>5 °C min</w:t>
      </w:r>
      <w:r w:rsidR="00275450" w:rsidRPr="00275450">
        <w:rPr>
          <w:rFonts w:ascii="Cambria Math" w:eastAsia="Times New Roman" w:hAnsi="Cambria Math" w:cs="Cambria Math"/>
          <w:b/>
          <w:bCs/>
          <w:sz w:val="18"/>
          <w:szCs w:val="18"/>
          <w:lang w:val="en-US" w:eastAsia="ru-RU"/>
        </w:rPr>
        <w:t>⁻</w:t>
      </w:r>
      <w:r w:rsidR="00275450" w:rsidRPr="00275450">
        <w:rPr>
          <w:rFonts w:ascii="Arial" w:eastAsia="Times New Roman" w:hAnsi="Arial" w:cs="Arial"/>
          <w:b/>
          <w:bCs/>
          <w:sz w:val="18"/>
          <w:szCs w:val="18"/>
          <w:lang w:val="en-US" w:eastAsia="ru-RU"/>
        </w:rPr>
        <w:t>¹</w:t>
      </w:r>
      <w:r w:rsidR="00275450" w:rsidRPr="00275450">
        <w:rPr>
          <w:rFonts w:ascii="Arial" w:eastAsia="Times New Roman" w:hAnsi="Arial" w:cs="Arial"/>
          <w:sz w:val="18"/>
          <w:szCs w:val="18"/>
          <w:lang w:val="en-US" w:eastAsia="ru-RU"/>
        </w:rPr>
        <w:t xml:space="preserve">. The corresponding samples were named </w:t>
      </w:r>
      <w:r w:rsidR="00275450" w:rsidRPr="00275450">
        <w:rPr>
          <w:rFonts w:ascii="Arial" w:eastAsia="Times New Roman" w:hAnsi="Arial" w:cs="Arial"/>
          <w:b/>
          <w:bCs/>
          <w:sz w:val="18"/>
          <w:szCs w:val="18"/>
          <w:lang w:val="en-US" w:eastAsia="ru-RU"/>
        </w:rPr>
        <w:t>O-500</w:t>
      </w:r>
      <w:r w:rsidR="00275450" w:rsidRPr="00275450">
        <w:rPr>
          <w:rFonts w:ascii="Arial" w:eastAsia="Times New Roman" w:hAnsi="Arial" w:cs="Arial"/>
          <w:sz w:val="18"/>
          <w:szCs w:val="18"/>
          <w:lang w:val="en-US" w:eastAsia="ru-RU"/>
        </w:rPr>
        <w:t xml:space="preserve"> and </w:t>
      </w:r>
      <w:r w:rsidR="00275450" w:rsidRPr="00275450">
        <w:rPr>
          <w:rFonts w:ascii="Arial" w:eastAsia="Times New Roman" w:hAnsi="Arial" w:cs="Arial"/>
          <w:b/>
          <w:bCs/>
          <w:sz w:val="18"/>
          <w:szCs w:val="18"/>
          <w:lang w:val="en-US" w:eastAsia="ru-RU"/>
        </w:rPr>
        <w:t>O-550</w:t>
      </w:r>
      <w:r w:rsidR="00275450" w:rsidRPr="00275450">
        <w:rPr>
          <w:rFonts w:ascii="Arial" w:eastAsia="Times New Roman" w:hAnsi="Arial" w:cs="Arial"/>
          <w:sz w:val="18"/>
          <w:szCs w:val="18"/>
          <w:lang w:val="en-US" w:eastAsia="ru-RU"/>
        </w:rPr>
        <w:t xml:space="preserve">. The </w:t>
      </w:r>
      <w:r w:rsidR="00275450" w:rsidRPr="00275450">
        <w:rPr>
          <w:rFonts w:ascii="Arial" w:eastAsia="Times New Roman" w:hAnsi="Arial" w:cs="Arial"/>
          <w:b/>
          <w:bCs/>
          <w:sz w:val="18"/>
          <w:szCs w:val="18"/>
          <w:lang w:val="en-US" w:eastAsia="ru-RU"/>
        </w:rPr>
        <w:t>O-500-H</w:t>
      </w:r>
      <w:r w:rsidR="00275450" w:rsidRPr="00275450">
        <w:rPr>
          <w:rFonts w:ascii="Cambria Math" w:eastAsia="Times New Roman" w:hAnsi="Cambria Math" w:cs="Cambria Math"/>
          <w:b/>
          <w:bCs/>
          <w:sz w:val="18"/>
          <w:szCs w:val="18"/>
          <w:lang w:val="en-US" w:eastAsia="ru-RU"/>
        </w:rPr>
        <w:t>₂</w:t>
      </w:r>
      <w:r w:rsidR="00275450" w:rsidRPr="00275450">
        <w:rPr>
          <w:rFonts w:ascii="Arial" w:eastAsia="Times New Roman" w:hAnsi="Arial" w:cs="Arial"/>
          <w:sz w:val="18"/>
          <w:szCs w:val="18"/>
          <w:lang w:val="en-US" w:eastAsia="ru-RU"/>
        </w:rPr>
        <w:t xml:space="preserve"> sample was obtained by reducing O-500 under flowing H</w:t>
      </w:r>
      <w:r w:rsidR="00275450" w:rsidRPr="00275450">
        <w:rPr>
          <w:rFonts w:ascii="Cambria Math" w:eastAsia="Times New Roman" w:hAnsi="Cambria Math" w:cs="Cambria Math"/>
          <w:sz w:val="18"/>
          <w:szCs w:val="18"/>
          <w:lang w:val="en-US" w:eastAsia="ru-RU"/>
        </w:rPr>
        <w:t>₂</w:t>
      </w:r>
      <w:r w:rsidR="00275450" w:rsidRPr="00275450">
        <w:rPr>
          <w:rFonts w:ascii="Arial" w:eastAsia="Times New Roman" w:hAnsi="Arial" w:cs="Arial"/>
          <w:sz w:val="18"/>
          <w:szCs w:val="18"/>
          <w:lang w:val="en-US" w:eastAsia="ru-RU"/>
        </w:rPr>
        <w:t xml:space="preserve"> at </w:t>
      </w:r>
      <w:r w:rsidR="00275450" w:rsidRPr="00275450">
        <w:rPr>
          <w:rFonts w:ascii="Arial" w:eastAsia="Times New Roman" w:hAnsi="Arial" w:cs="Arial"/>
          <w:b/>
          <w:bCs/>
          <w:sz w:val="18"/>
          <w:szCs w:val="18"/>
          <w:lang w:val="en-US" w:eastAsia="ru-RU"/>
        </w:rPr>
        <w:t>450 °C for 3 h</w:t>
      </w:r>
      <w:r w:rsidR="00275450" w:rsidRPr="00275450">
        <w:rPr>
          <w:rFonts w:ascii="Arial" w:eastAsia="Times New Roman" w:hAnsi="Arial" w:cs="Arial"/>
          <w:sz w:val="18"/>
          <w:szCs w:val="18"/>
          <w:lang w:val="en-US" w:eastAsia="ru-RU"/>
        </w:rPr>
        <w:t xml:space="preserve">. The </w:t>
      </w:r>
      <w:proofErr w:type="spellStart"/>
      <w:r w:rsidR="00275450" w:rsidRPr="00275450">
        <w:rPr>
          <w:rFonts w:ascii="Arial" w:eastAsia="Times New Roman" w:hAnsi="Arial" w:cs="Arial"/>
          <w:b/>
          <w:bCs/>
          <w:sz w:val="18"/>
          <w:szCs w:val="18"/>
          <w:lang w:val="en-US" w:eastAsia="ru-RU"/>
        </w:rPr>
        <w:t>OxyCl</w:t>
      </w:r>
      <w:proofErr w:type="spellEnd"/>
      <w:r w:rsidR="00275450" w:rsidRPr="00275450">
        <w:rPr>
          <w:rFonts w:ascii="Arial" w:eastAsia="Times New Roman" w:hAnsi="Arial" w:cs="Arial"/>
          <w:b/>
          <w:bCs/>
          <w:sz w:val="18"/>
          <w:szCs w:val="18"/>
          <w:lang w:val="en-US" w:eastAsia="ru-RU"/>
        </w:rPr>
        <w:t>–H</w:t>
      </w:r>
      <w:r w:rsidR="00275450" w:rsidRPr="00275450">
        <w:rPr>
          <w:rFonts w:ascii="Cambria Math" w:eastAsia="Times New Roman" w:hAnsi="Cambria Math" w:cs="Cambria Math"/>
          <w:b/>
          <w:bCs/>
          <w:sz w:val="18"/>
          <w:szCs w:val="18"/>
          <w:lang w:val="en-US" w:eastAsia="ru-RU"/>
        </w:rPr>
        <w:t>₂</w:t>
      </w:r>
      <w:r w:rsidR="00275450" w:rsidRPr="00275450">
        <w:rPr>
          <w:rFonts w:ascii="Arial" w:eastAsia="Times New Roman" w:hAnsi="Arial" w:cs="Arial"/>
          <w:sz w:val="18"/>
          <w:szCs w:val="18"/>
          <w:lang w:val="en-US" w:eastAsia="ru-RU"/>
        </w:rPr>
        <w:t xml:space="preserve"> sample was prepared by oxychlorination followed by H</w:t>
      </w:r>
      <w:r w:rsidR="00275450" w:rsidRPr="00275450">
        <w:rPr>
          <w:rFonts w:ascii="Cambria Math" w:eastAsia="Times New Roman" w:hAnsi="Cambria Math" w:cs="Cambria Math"/>
          <w:sz w:val="18"/>
          <w:szCs w:val="18"/>
          <w:lang w:val="en-US" w:eastAsia="ru-RU"/>
        </w:rPr>
        <w:t>₂</w:t>
      </w:r>
      <w:r w:rsidR="00275450" w:rsidRPr="00275450">
        <w:rPr>
          <w:rFonts w:ascii="Arial" w:eastAsia="Times New Roman" w:hAnsi="Arial" w:cs="Arial"/>
          <w:sz w:val="18"/>
          <w:szCs w:val="18"/>
          <w:lang w:val="en-US" w:eastAsia="ru-RU"/>
        </w:rPr>
        <w:t xml:space="preserve"> reduction to restore chlorine-related acidity and the metal–acid balance.</w:t>
      </w:r>
    </w:p>
    <w:p w14:paraId="001FEE5B" w14:textId="77777777" w:rsidR="000D1D1A" w:rsidRDefault="000D1D1A" w:rsidP="00912B78">
      <w:pPr>
        <w:spacing w:after="0" w:line="240" w:lineRule="auto"/>
        <w:ind w:firstLine="708"/>
        <w:jc w:val="both"/>
        <w:rPr>
          <w:rFonts w:ascii="Arial" w:eastAsia="Times New Roman" w:hAnsi="Arial" w:cs="Arial"/>
          <w:b/>
          <w:bCs/>
          <w:sz w:val="18"/>
          <w:szCs w:val="18"/>
          <w:lang w:val="en-US" w:eastAsia="ru-RU"/>
        </w:rPr>
      </w:pPr>
    </w:p>
    <w:p w14:paraId="497A04DC" w14:textId="68437D04" w:rsidR="00275450" w:rsidRPr="00275450" w:rsidRDefault="00275450" w:rsidP="00912B78">
      <w:pPr>
        <w:spacing w:after="0" w:line="240" w:lineRule="auto"/>
        <w:ind w:firstLine="708"/>
        <w:jc w:val="both"/>
        <w:rPr>
          <w:rFonts w:ascii="Arial" w:eastAsia="Times New Roman" w:hAnsi="Arial" w:cs="Arial"/>
          <w:sz w:val="18"/>
          <w:szCs w:val="18"/>
          <w:lang w:val="en-US" w:eastAsia="ru-RU"/>
        </w:rPr>
      </w:pPr>
      <w:r w:rsidRPr="00275450">
        <w:rPr>
          <w:rFonts w:ascii="Arial" w:eastAsia="Times New Roman" w:hAnsi="Arial" w:cs="Arial"/>
          <w:b/>
          <w:bCs/>
          <w:sz w:val="18"/>
          <w:szCs w:val="18"/>
          <w:lang w:val="en-US" w:eastAsia="ru-RU"/>
        </w:rPr>
        <w:t>Table 1. Catalyst sample codes and treatment routes</w:t>
      </w:r>
    </w:p>
    <w:tbl>
      <w:tblPr>
        <w:tblStyle w:val="-3"/>
        <w:tblW w:w="8803" w:type="dxa"/>
        <w:tblLook w:val="04A0" w:firstRow="1" w:lastRow="0" w:firstColumn="1" w:lastColumn="0" w:noHBand="0" w:noVBand="1"/>
      </w:tblPr>
      <w:tblGrid>
        <w:gridCol w:w="1416"/>
        <w:gridCol w:w="3687"/>
        <w:gridCol w:w="3700"/>
      </w:tblGrid>
      <w:tr w:rsidR="00912B78" w:rsidRPr="00275450" w14:paraId="09E714DB" w14:textId="77777777" w:rsidTr="000D1D1A">
        <w:trPr>
          <w:cnfStyle w:val="100000000000" w:firstRow="1" w:lastRow="0" w:firstColumn="0" w:lastColumn="0" w:oddVBand="0" w:evenVBand="0" w:oddHBand="0" w:evenHBand="0" w:firstRowFirstColumn="0" w:firstRowLastColumn="0" w:lastRowFirstColumn="0" w:lastRowLastColumn="0"/>
          <w:trHeight w:val="307"/>
        </w:trPr>
        <w:tc>
          <w:tcPr>
            <w:cnfStyle w:val="001000000100" w:firstRow="0" w:lastRow="0" w:firstColumn="1" w:lastColumn="0" w:oddVBand="0" w:evenVBand="0" w:oddHBand="0" w:evenHBand="0" w:firstRowFirstColumn="1" w:firstRowLastColumn="0" w:lastRowFirstColumn="0" w:lastRowLastColumn="0"/>
            <w:tcW w:w="0" w:type="auto"/>
            <w:shd w:val="clear" w:color="auto" w:fill="auto"/>
            <w:hideMark/>
          </w:tcPr>
          <w:p w14:paraId="6919417D" w14:textId="77777777" w:rsidR="00275450" w:rsidRPr="00275450" w:rsidRDefault="00275450" w:rsidP="00275450">
            <w:pPr>
              <w:jc w:val="both"/>
              <w:rPr>
                <w:rFonts w:ascii="Arial" w:eastAsia="Times New Roman" w:hAnsi="Arial" w:cs="Arial"/>
                <w:color w:val="auto"/>
                <w:sz w:val="18"/>
                <w:szCs w:val="18"/>
                <w:lang w:eastAsia="ru-RU"/>
              </w:rPr>
            </w:pPr>
            <w:r w:rsidRPr="00275450">
              <w:rPr>
                <w:rFonts w:ascii="Arial" w:eastAsia="Times New Roman" w:hAnsi="Arial" w:cs="Arial"/>
                <w:color w:val="auto"/>
                <w:sz w:val="18"/>
                <w:szCs w:val="18"/>
                <w:lang w:eastAsia="ru-RU"/>
              </w:rPr>
              <w:t>Sample</w:t>
            </w:r>
          </w:p>
        </w:tc>
        <w:tc>
          <w:tcPr>
            <w:tcW w:w="0" w:type="auto"/>
            <w:shd w:val="clear" w:color="auto" w:fill="auto"/>
            <w:hideMark/>
          </w:tcPr>
          <w:p w14:paraId="08F242E3" w14:textId="77777777" w:rsidR="00275450" w:rsidRPr="00275450" w:rsidRDefault="00275450" w:rsidP="00275450">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ru-RU"/>
              </w:rPr>
            </w:pPr>
            <w:r w:rsidRPr="00275450">
              <w:rPr>
                <w:rFonts w:ascii="Arial" w:eastAsia="Times New Roman" w:hAnsi="Arial" w:cs="Arial"/>
                <w:color w:val="auto"/>
                <w:sz w:val="18"/>
                <w:szCs w:val="18"/>
                <w:lang w:eastAsia="ru-RU"/>
              </w:rPr>
              <w:t xml:space="preserve">Treatment </w:t>
            </w:r>
            <w:proofErr w:type="spellStart"/>
            <w:r w:rsidRPr="00275450">
              <w:rPr>
                <w:rFonts w:ascii="Arial" w:eastAsia="Times New Roman" w:hAnsi="Arial" w:cs="Arial"/>
                <w:color w:val="auto"/>
                <w:sz w:val="18"/>
                <w:szCs w:val="18"/>
                <w:lang w:eastAsia="ru-RU"/>
              </w:rPr>
              <w:t>route</w:t>
            </w:r>
            <w:proofErr w:type="spellEnd"/>
          </w:p>
        </w:tc>
        <w:tc>
          <w:tcPr>
            <w:tcW w:w="0" w:type="auto"/>
            <w:shd w:val="clear" w:color="auto" w:fill="auto"/>
            <w:hideMark/>
          </w:tcPr>
          <w:p w14:paraId="50FCB636" w14:textId="77777777" w:rsidR="00275450" w:rsidRPr="00275450" w:rsidRDefault="00275450" w:rsidP="00275450">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ru-RU"/>
              </w:rPr>
            </w:pPr>
            <w:proofErr w:type="spellStart"/>
            <w:r w:rsidRPr="00275450">
              <w:rPr>
                <w:rFonts w:ascii="Arial" w:eastAsia="Times New Roman" w:hAnsi="Arial" w:cs="Arial"/>
                <w:color w:val="auto"/>
                <w:sz w:val="18"/>
                <w:szCs w:val="18"/>
                <w:lang w:eastAsia="ru-RU"/>
              </w:rPr>
              <w:t>Purpose</w:t>
            </w:r>
            <w:proofErr w:type="spellEnd"/>
          </w:p>
        </w:tc>
      </w:tr>
      <w:tr w:rsidR="00275450" w:rsidRPr="00275450" w14:paraId="2B8C9E4A" w14:textId="77777777" w:rsidTr="000D1D1A">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0" w:type="auto"/>
            <w:hideMark/>
          </w:tcPr>
          <w:p w14:paraId="0117C3DE" w14:textId="77777777" w:rsidR="00275450" w:rsidRPr="00275450" w:rsidRDefault="00275450" w:rsidP="00275450">
            <w:pPr>
              <w:jc w:val="both"/>
              <w:rPr>
                <w:rFonts w:ascii="Arial" w:eastAsia="Times New Roman" w:hAnsi="Arial" w:cs="Arial"/>
                <w:sz w:val="18"/>
                <w:szCs w:val="18"/>
                <w:lang w:eastAsia="ru-RU"/>
              </w:rPr>
            </w:pPr>
            <w:proofErr w:type="spellStart"/>
            <w:r w:rsidRPr="00275450">
              <w:rPr>
                <w:rFonts w:ascii="Arial" w:eastAsia="Times New Roman" w:hAnsi="Arial" w:cs="Arial"/>
                <w:sz w:val="18"/>
                <w:szCs w:val="18"/>
                <w:lang w:eastAsia="ru-RU"/>
              </w:rPr>
              <w:t>Fresh</w:t>
            </w:r>
            <w:proofErr w:type="spellEnd"/>
          </w:p>
        </w:tc>
        <w:tc>
          <w:tcPr>
            <w:tcW w:w="0" w:type="auto"/>
            <w:hideMark/>
          </w:tcPr>
          <w:p w14:paraId="07C1D8DE" w14:textId="77777777" w:rsidR="00275450" w:rsidRPr="00275450" w:rsidRDefault="00275450" w:rsidP="00275450">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proofErr w:type="spellStart"/>
            <w:r w:rsidRPr="00275450">
              <w:rPr>
                <w:rFonts w:ascii="Arial" w:eastAsia="Times New Roman" w:hAnsi="Arial" w:cs="Arial"/>
                <w:sz w:val="18"/>
                <w:szCs w:val="18"/>
                <w:lang w:eastAsia="ru-RU"/>
              </w:rPr>
              <w:t>Fresh</w:t>
            </w:r>
            <w:proofErr w:type="spellEnd"/>
            <w:r w:rsidRPr="00275450">
              <w:rPr>
                <w:rFonts w:ascii="Arial" w:eastAsia="Times New Roman" w:hAnsi="Arial" w:cs="Arial"/>
                <w:sz w:val="18"/>
                <w:szCs w:val="18"/>
                <w:lang w:eastAsia="ru-RU"/>
              </w:rPr>
              <w:t xml:space="preserve"> </w:t>
            </w:r>
            <w:proofErr w:type="spellStart"/>
            <w:r w:rsidRPr="00275450">
              <w:rPr>
                <w:rFonts w:ascii="Arial" w:eastAsia="Times New Roman" w:hAnsi="Arial" w:cs="Arial"/>
                <w:sz w:val="18"/>
                <w:szCs w:val="18"/>
                <w:lang w:eastAsia="ru-RU"/>
              </w:rPr>
              <w:t>catalyst</w:t>
            </w:r>
            <w:proofErr w:type="spellEnd"/>
          </w:p>
        </w:tc>
        <w:tc>
          <w:tcPr>
            <w:tcW w:w="0" w:type="auto"/>
            <w:hideMark/>
          </w:tcPr>
          <w:p w14:paraId="32A97F7D" w14:textId="77777777" w:rsidR="00275450" w:rsidRPr="00275450" w:rsidRDefault="00275450" w:rsidP="00275450">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proofErr w:type="spellStart"/>
            <w:r w:rsidRPr="00275450">
              <w:rPr>
                <w:rFonts w:ascii="Arial" w:eastAsia="Times New Roman" w:hAnsi="Arial" w:cs="Arial"/>
                <w:sz w:val="18"/>
                <w:szCs w:val="18"/>
                <w:lang w:eastAsia="ru-RU"/>
              </w:rPr>
              <w:t>Reference</w:t>
            </w:r>
            <w:proofErr w:type="spellEnd"/>
          </w:p>
        </w:tc>
      </w:tr>
      <w:tr w:rsidR="00275450" w:rsidRPr="00275450" w14:paraId="7BA66986" w14:textId="77777777" w:rsidTr="000D1D1A">
        <w:trPr>
          <w:trHeight w:val="307"/>
        </w:trPr>
        <w:tc>
          <w:tcPr>
            <w:cnfStyle w:val="001000000000" w:firstRow="0" w:lastRow="0" w:firstColumn="1" w:lastColumn="0" w:oddVBand="0" w:evenVBand="0" w:oddHBand="0" w:evenHBand="0" w:firstRowFirstColumn="0" w:firstRowLastColumn="0" w:lastRowFirstColumn="0" w:lastRowLastColumn="0"/>
            <w:tcW w:w="0" w:type="auto"/>
            <w:hideMark/>
          </w:tcPr>
          <w:p w14:paraId="4CA13DBC" w14:textId="77777777" w:rsidR="00275450" w:rsidRPr="00275450" w:rsidRDefault="00275450" w:rsidP="00275450">
            <w:pPr>
              <w:jc w:val="both"/>
              <w:rPr>
                <w:rFonts w:ascii="Arial" w:eastAsia="Times New Roman" w:hAnsi="Arial" w:cs="Arial"/>
                <w:sz w:val="18"/>
                <w:szCs w:val="18"/>
                <w:lang w:eastAsia="ru-RU"/>
              </w:rPr>
            </w:pPr>
            <w:proofErr w:type="spellStart"/>
            <w:r w:rsidRPr="00275450">
              <w:rPr>
                <w:rFonts w:ascii="Arial" w:eastAsia="Times New Roman" w:hAnsi="Arial" w:cs="Arial"/>
                <w:sz w:val="18"/>
                <w:szCs w:val="18"/>
                <w:lang w:eastAsia="ru-RU"/>
              </w:rPr>
              <w:t>Spent</w:t>
            </w:r>
            <w:proofErr w:type="spellEnd"/>
          </w:p>
        </w:tc>
        <w:tc>
          <w:tcPr>
            <w:tcW w:w="0" w:type="auto"/>
            <w:hideMark/>
          </w:tcPr>
          <w:p w14:paraId="60CA2402" w14:textId="77777777" w:rsidR="00275450" w:rsidRPr="00275450" w:rsidRDefault="00275450" w:rsidP="00275450">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275450">
              <w:rPr>
                <w:rFonts w:ascii="Arial" w:eastAsia="Times New Roman" w:hAnsi="Arial" w:cs="Arial"/>
                <w:sz w:val="18"/>
                <w:szCs w:val="18"/>
                <w:lang w:eastAsia="ru-RU"/>
              </w:rPr>
              <w:t>Industrially</w:t>
            </w:r>
            <w:proofErr w:type="spellEnd"/>
            <w:r w:rsidRPr="00275450">
              <w:rPr>
                <w:rFonts w:ascii="Arial" w:eastAsia="Times New Roman" w:hAnsi="Arial" w:cs="Arial"/>
                <w:sz w:val="18"/>
                <w:szCs w:val="18"/>
                <w:lang w:eastAsia="ru-RU"/>
              </w:rPr>
              <w:t xml:space="preserve"> </w:t>
            </w:r>
            <w:proofErr w:type="spellStart"/>
            <w:r w:rsidRPr="00275450">
              <w:rPr>
                <w:rFonts w:ascii="Arial" w:eastAsia="Times New Roman" w:hAnsi="Arial" w:cs="Arial"/>
                <w:sz w:val="18"/>
                <w:szCs w:val="18"/>
                <w:lang w:eastAsia="ru-RU"/>
              </w:rPr>
              <w:t>deactivated</w:t>
            </w:r>
            <w:proofErr w:type="spellEnd"/>
            <w:r w:rsidRPr="00275450">
              <w:rPr>
                <w:rFonts w:ascii="Arial" w:eastAsia="Times New Roman" w:hAnsi="Arial" w:cs="Arial"/>
                <w:sz w:val="18"/>
                <w:szCs w:val="18"/>
                <w:lang w:eastAsia="ru-RU"/>
              </w:rPr>
              <w:t xml:space="preserve"> </w:t>
            </w:r>
            <w:proofErr w:type="spellStart"/>
            <w:r w:rsidRPr="00275450">
              <w:rPr>
                <w:rFonts w:ascii="Arial" w:eastAsia="Times New Roman" w:hAnsi="Arial" w:cs="Arial"/>
                <w:sz w:val="18"/>
                <w:szCs w:val="18"/>
                <w:lang w:eastAsia="ru-RU"/>
              </w:rPr>
              <w:t>catalyst</w:t>
            </w:r>
            <w:proofErr w:type="spellEnd"/>
          </w:p>
        </w:tc>
        <w:tc>
          <w:tcPr>
            <w:tcW w:w="0" w:type="auto"/>
            <w:hideMark/>
          </w:tcPr>
          <w:p w14:paraId="45D446A1" w14:textId="77777777" w:rsidR="00275450" w:rsidRPr="00275450" w:rsidRDefault="00275450" w:rsidP="00275450">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275450">
              <w:rPr>
                <w:rFonts w:ascii="Arial" w:eastAsia="Times New Roman" w:hAnsi="Arial" w:cs="Arial"/>
                <w:sz w:val="18"/>
                <w:szCs w:val="18"/>
                <w:lang w:eastAsia="ru-RU"/>
              </w:rPr>
              <w:t>Deactivation</w:t>
            </w:r>
            <w:proofErr w:type="spellEnd"/>
            <w:r w:rsidRPr="00275450">
              <w:rPr>
                <w:rFonts w:ascii="Arial" w:eastAsia="Times New Roman" w:hAnsi="Arial" w:cs="Arial"/>
                <w:sz w:val="18"/>
                <w:szCs w:val="18"/>
                <w:lang w:eastAsia="ru-RU"/>
              </w:rPr>
              <w:t xml:space="preserve"> </w:t>
            </w:r>
            <w:proofErr w:type="spellStart"/>
            <w:r w:rsidRPr="00275450">
              <w:rPr>
                <w:rFonts w:ascii="Arial" w:eastAsia="Times New Roman" w:hAnsi="Arial" w:cs="Arial"/>
                <w:sz w:val="18"/>
                <w:szCs w:val="18"/>
                <w:lang w:eastAsia="ru-RU"/>
              </w:rPr>
              <w:t>assessment</w:t>
            </w:r>
            <w:proofErr w:type="spellEnd"/>
          </w:p>
        </w:tc>
      </w:tr>
      <w:tr w:rsidR="00275450" w:rsidRPr="00275450" w14:paraId="624390F6" w14:textId="77777777" w:rsidTr="000D1D1A">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0" w:type="auto"/>
            <w:hideMark/>
          </w:tcPr>
          <w:p w14:paraId="3A2B2E1E" w14:textId="77777777" w:rsidR="00275450" w:rsidRPr="00275450" w:rsidRDefault="00275450" w:rsidP="00275450">
            <w:pPr>
              <w:jc w:val="both"/>
              <w:rPr>
                <w:rFonts w:ascii="Arial" w:eastAsia="Times New Roman" w:hAnsi="Arial" w:cs="Arial"/>
                <w:sz w:val="18"/>
                <w:szCs w:val="18"/>
                <w:lang w:eastAsia="ru-RU"/>
              </w:rPr>
            </w:pPr>
            <w:r w:rsidRPr="00275450">
              <w:rPr>
                <w:rFonts w:ascii="Arial" w:eastAsia="Times New Roman" w:hAnsi="Arial" w:cs="Arial"/>
                <w:sz w:val="18"/>
                <w:szCs w:val="18"/>
                <w:lang w:eastAsia="ru-RU"/>
              </w:rPr>
              <w:t>O-500</w:t>
            </w:r>
          </w:p>
        </w:tc>
        <w:tc>
          <w:tcPr>
            <w:tcW w:w="0" w:type="auto"/>
            <w:hideMark/>
          </w:tcPr>
          <w:p w14:paraId="2595193B" w14:textId="77777777" w:rsidR="00275450" w:rsidRPr="00275450" w:rsidRDefault="00275450" w:rsidP="00275450">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proofErr w:type="spellStart"/>
            <w:r w:rsidRPr="00275450">
              <w:rPr>
                <w:rFonts w:ascii="Arial" w:eastAsia="Times New Roman" w:hAnsi="Arial" w:cs="Arial"/>
                <w:sz w:val="18"/>
                <w:szCs w:val="18"/>
                <w:lang w:eastAsia="ru-RU"/>
              </w:rPr>
              <w:t>Oxidation</w:t>
            </w:r>
            <w:proofErr w:type="spellEnd"/>
            <w:r w:rsidRPr="00275450">
              <w:rPr>
                <w:rFonts w:ascii="Arial" w:eastAsia="Times New Roman" w:hAnsi="Arial" w:cs="Arial"/>
                <w:sz w:val="18"/>
                <w:szCs w:val="18"/>
                <w:lang w:eastAsia="ru-RU"/>
              </w:rPr>
              <w:t xml:space="preserve"> </w:t>
            </w:r>
            <w:proofErr w:type="spellStart"/>
            <w:r w:rsidRPr="00275450">
              <w:rPr>
                <w:rFonts w:ascii="Arial" w:eastAsia="Times New Roman" w:hAnsi="Arial" w:cs="Arial"/>
                <w:sz w:val="18"/>
                <w:szCs w:val="18"/>
                <w:lang w:eastAsia="ru-RU"/>
              </w:rPr>
              <w:t>at</w:t>
            </w:r>
            <w:proofErr w:type="spellEnd"/>
            <w:r w:rsidRPr="00275450">
              <w:rPr>
                <w:rFonts w:ascii="Arial" w:eastAsia="Times New Roman" w:hAnsi="Arial" w:cs="Arial"/>
                <w:sz w:val="18"/>
                <w:szCs w:val="18"/>
                <w:lang w:eastAsia="ru-RU"/>
              </w:rPr>
              <w:t xml:space="preserve"> 500 °C</w:t>
            </w:r>
          </w:p>
        </w:tc>
        <w:tc>
          <w:tcPr>
            <w:tcW w:w="0" w:type="auto"/>
            <w:hideMark/>
          </w:tcPr>
          <w:p w14:paraId="63F5A839" w14:textId="77777777" w:rsidR="00275450" w:rsidRPr="00275450" w:rsidRDefault="00275450" w:rsidP="00275450">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proofErr w:type="spellStart"/>
            <w:r w:rsidRPr="00275450">
              <w:rPr>
                <w:rFonts w:ascii="Arial" w:eastAsia="Times New Roman" w:hAnsi="Arial" w:cs="Arial"/>
                <w:sz w:val="18"/>
                <w:szCs w:val="18"/>
                <w:lang w:eastAsia="ru-RU"/>
              </w:rPr>
              <w:t>Controlled</w:t>
            </w:r>
            <w:proofErr w:type="spellEnd"/>
            <w:r w:rsidRPr="00275450">
              <w:rPr>
                <w:rFonts w:ascii="Arial" w:eastAsia="Times New Roman" w:hAnsi="Arial" w:cs="Arial"/>
                <w:sz w:val="18"/>
                <w:szCs w:val="18"/>
                <w:lang w:eastAsia="ru-RU"/>
              </w:rPr>
              <w:t xml:space="preserve"> </w:t>
            </w:r>
            <w:proofErr w:type="spellStart"/>
            <w:r w:rsidRPr="00275450">
              <w:rPr>
                <w:rFonts w:ascii="Arial" w:eastAsia="Times New Roman" w:hAnsi="Arial" w:cs="Arial"/>
                <w:sz w:val="18"/>
                <w:szCs w:val="18"/>
                <w:lang w:eastAsia="ru-RU"/>
              </w:rPr>
              <w:t>decoking</w:t>
            </w:r>
            <w:proofErr w:type="spellEnd"/>
          </w:p>
        </w:tc>
      </w:tr>
      <w:tr w:rsidR="00275450" w:rsidRPr="00275450" w14:paraId="06E51E55" w14:textId="77777777" w:rsidTr="000D1D1A">
        <w:trPr>
          <w:trHeight w:val="307"/>
        </w:trPr>
        <w:tc>
          <w:tcPr>
            <w:cnfStyle w:val="001000000000" w:firstRow="0" w:lastRow="0" w:firstColumn="1" w:lastColumn="0" w:oddVBand="0" w:evenVBand="0" w:oddHBand="0" w:evenHBand="0" w:firstRowFirstColumn="0" w:firstRowLastColumn="0" w:lastRowFirstColumn="0" w:lastRowLastColumn="0"/>
            <w:tcW w:w="0" w:type="auto"/>
            <w:hideMark/>
          </w:tcPr>
          <w:p w14:paraId="551D09AE" w14:textId="77777777" w:rsidR="00275450" w:rsidRPr="00275450" w:rsidRDefault="00275450" w:rsidP="00275450">
            <w:pPr>
              <w:jc w:val="both"/>
              <w:rPr>
                <w:rFonts w:ascii="Arial" w:eastAsia="Times New Roman" w:hAnsi="Arial" w:cs="Arial"/>
                <w:sz w:val="18"/>
                <w:szCs w:val="18"/>
                <w:lang w:eastAsia="ru-RU"/>
              </w:rPr>
            </w:pPr>
            <w:r w:rsidRPr="00275450">
              <w:rPr>
                <w:rFonts w:ascii="Arial" w:eastAsia="Times New Roman" w:hAnsi="Arial" w:cs="Arial"/>
                <w:sz w:val="18"/>
                <w:szCs w:val="18"/>
                <w:lang w:eastAsia="ru-RU"/>
              </w:rPr>
              <w:t>O-550</w:t>
            </w:r>
          </w:p>
        </w:tc>
        <w:tc>
          <w:tcPr>
            <w:tcW w:w="0" w:type="auto"/>
            <w:hideMark/>
          </w:tcPr>
          <w:p w14:paraId="560929A8" w14:textId="77777777" w:rsidR="00275450" w:rsidRPr="00275450" w:rsidRDefault="00275450" w:rsidP="00275450">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275450">
              <w:rPr>
                <w:rFonts w:ascii="Arial" w:eastAsia="Times New Roman" w:hAnsi="Arial" w:cs="Arial"/>
                <w:sz w:val="18"/>
                <w:szCs w:val="18"/>
                <w:lang w:eastAsia="ru-RU"/>
              </w:rPr>
              <w:t>Oxidation</w:t>
            </w:r>
            <w:proofErr w:type="spellEnd"/>
            <w:r w:rsidRPr="00275450">
              <w:rPr>
                <w:rFonts w:ascii="Arial" w:eastAsia="Times New Roman" w:hAnsi="Arial" w:cs="Arial"/>
                <w:sz w:val="18"/>
                <w:szCs w:val="18"/>
                <w:lang w:eastAsia="ru-RU"/>
              </w:rPr>
              <w:t xml:space="preserve"> </w:t>
            </w:r>
            <w:proofErr w:type="spellStart"/>
            <w:r w:rsidRPr="00275450">
              <w:rPr>
                <w:rFonts w:ascii="Arial" w:eastAsia="Times New Roman" w:hAnsi="Arial" w:cs="Arial"/>
                <w:sz w:val="18"/>
                <w:szCs w:val="18"/>
                <w:lang w:eastAsia="ru-RU"/>
              </w:rPr>
              <w:t>at</w:t>
            </w:r>
            <w:proofErr w:type="spellEnd"/>
            <w:r w:rsidRPr="00275450">
              <w:rPr>
                <w:rFonts w:ascii="Arial" w:eastAsia="Times New Roman" w:hAnsi="Arial" w:cs="Arial"/>
                <w:sz w:val="18"/>
                <w:szCs w:val="18"/>
                <w:lang w:eastAsia="ru-RU"/>
              </w:rPr>
              <w:t xml:space="preserve"> 550 °C</w:t>
            </w:r>
          </w:p>
        </w:tc>
        <w:tc>
          <w:tcPr>
            <w:tcW w:w="0" w:type="auto"/>
            <w:hideMark/>
          </w:tcPr>
          <w:p w14:paraId="388FFCE1" w14:textId="77777777" w:rsidR="00275450" w:rsidRPr="00275450" w:rsidRDefault="00275450" w:rsidP="00275450">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275450">
              <w:rPr>
                <w:rFonts w:ascii="Arial" w:eastAsia="Times New Roman" w:hAnsi="Arial" w:cs="Arial"/>
                <w:sz w:val="18"/>
                <w:szCs w:val="18"/>
                <w:lang w:eastAsia="ru-RU"/>
              </w:rPr>
              <w:t>Severe</w:t>
            </w:r>
            <w:proofErr w:type="spellEnd"/>
            <w:r w:rsidRPr="00275450">
              <w:rPr>
                <w:rFonts w:ascii="Arial" w:eastAsia="Times New Roman" w:hAnsi="Arial" w:cs="Arial"/>
                <w:sz w:val="18"/>
                <w:szCs w:val="18"/>
                <w:lang w:eastAsia="ru-RU"/>
              </w:rPr>
              <w:t xml:space="preserve"> </w:t>
            </w:r>
            <w:proofErr w:type="spellStart"/>
            <w:r w:rsidRPr="00275450">
              <w:rPr>
                <w:rFonts w:ascii="Arial" w:eastAsia="Times New Roman" w:hAnsi="Arial" w:cs="Arial"/>
                <w:sz w:val="18"/>
                <w:szCs w:val="18"/>
                <w:lang w:eastAsia="ru-RU"/>
              </w:rPr>
              <w:t>decoking</w:t>
            </w:r>
            <w:proofErr w:type="spellEnd"/>
            <w:r w:rsidRPr="00275450">
              <w:rPr>
                <w:rFonts w:ascii="Arial" w:eastAsia="Times New Roman" w:hAnsi="Arial" w:cs="Arial"/>
                <w:sz w:val="18"/>
                <w:szCs w:val="18"/>
                <w:lang w:eastAsia="ru-RU"/>
              </w:rPr>
              <w:t xml:space="preserve"> / </w:t>
            </w:r>
            <w:proofErr w:type="spellStart"/>
            <w:r w:rsidRPr="00275450">
              <w:rPr>
                <w:rFonts w:ascii="Arial" w:eastAsia="Times New Roman" w:hAnsi="Arial" w:cs="Arial"/>
                <w:sz w:val="18"/>
                <w:szCs w:val="18"/>
                <w:lang w:eastAsia="ru-RU"/>
              </w:rPr>
              <w:t>sintering</w:t>
            </w:r>
            <w:proofErr w:type="spellEnd"/>
            <w:r w:rsidRPr="00275450">
              <w:rPr>
                <w:rFonts w:ascii="Arial" w:eastAsia="Times New Roman" w:hAnsi="Arial" w:cs="Arial"/>
                <w:sz w:val="18"/>
                <w:szCs w:val="18"/>
                <w:lang w:eastAsia="ru-RU"/>
              </w:rPr>
              <w:t xml:space="preserve"> </w:t>
            </w:r>
            <w:proofErr w:type="spellStart"/>
            <w:r w:rsidRPr="00275450">
              <w:rPr>
                <w:rFonts w:ascii="Arial" w:eastAsia="Times New Roman" w:hAnsi="Arial" w:cs="Arial"/>
                <w:sz w:val="18"/>
                <w:szCs w:val="18"/>
                <w:lang w:eastAsia="ru-RU"/>
              </w:rPr>
              <w:t>risk</w:t>
            </w:r>
            <w:proofErr w:type="spellEnd"/>
          </w:p>
        </w:tc>
      </w:tr>
      <w:tr w:rsidR="00275450" w:rsidRPr="00275450" w14:paraId="0F106A38" w14:textId="77777777" w:rsidTr="000D1D1A">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0" w:type="auto"/>
            <w:hideMark/>
          </w:tcPr>
          <w:p w14:paraId="1EC94726" w14:textId="77777777" w:rsidR="00275450" w:rsidRPr="00275450" w:rsidRDefault="00275450" w:rsidP="00275450">
            <w:pPr>
              <w:jc w:val="both"/>
              <w:rPr>
                <w:rFonts w:ascii="Arial" w:eastAsia="Times New Roman" w:hAnsi="Arial" w:cs="Arial"/>
                <w:sz w:val="18"/>
                <w:szCs w:val="18"/>
                <w:lang w:eastAsia="ru-RU"/>
              </w:rPr>
            </w:pPr>
            <w:r w:rsidRPr="00275450">
              <w:rPr>
                <w:rFonts w:ascii="Arial" w:eastAsia="Times New Roman" w:hAnsi="Arial" w:cs="Arial"/>
                <w:sz w:val="18"/>
                <w:szCs w:val="18"/>
                <w:lang w:eastAsia="ru-RU"/>
              </w:rPr>
              <w:t>O-500-H</w:t>
            </w:r>
            <w:r w:rsidRPr="00275450">
              <w:rPr>
                <w:rFonts w:ascii="Cambria Math" w:eastAsia="Times New Roman" w:hAnsi="Cambria Math" w:cs="Cambria Math"/>
                <w:sz w:val="18"/>
                <w:szCs w:val="18"/>
                <w:lang w:eastAsia="ru-RU"/>
              </w:rPr>
              <w:t>₂</w:t>
            </w:r>
          </w:p>
        </w:tc>
        <w:tc>
          <w:tcPr>
            <w:tcW w:w="0" w:type="auto"/>
            <w:hideMark/>
          </w:tcPr>
          <w:p w14:paraId="2ABB2CFC" w14:textId="77777777" w:rsidR="00275450" w:rsidRPr="00275450" w:rsidRDefault="00275450" w:rsidP="00275450">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275450">
              <w:rPr>
                <w:rFonts w:ascii="Arial" w:eastAsia="Times New Roman" w:hAnsi="Arial" w:cs="Arial"/>
                <w:sz w:val="18"/>
                <w:szCs w:val="18"/>
                <w:lang w:eastAsia="ru-RU"/>
              </w:rPr>
              <w:t>O-500 + H</w:t>
            </w:r>
            <w:r w:rsidRPr="00275450">
              <w:rPr>
                <w:rFonts w:ascii="Cambria Math" w:eastAsia="Times New Roman" w:hAnsi="Cambria Math" w:cs="Cambria Math"/>
                <w:sz w:val="18"/>
                <w:szCs w:val="18"/>
                <w:lang w:eastAsia="ru-RU"/>
              </w:rPr>
              <w:t>₂</w:t>
            </w:r>
            <w:r w:rsidRPr="00275450">
              <w:rPr>
                <w:rFonts w:ascii="Arial" w:eastAsia="Times New Roman" w:hAnsi="Arial" w:cs="Arial"/>
                <w:sz w:val="18"/>
                <w:szCs w:val="18"/>
                <w:lang w:eastAsia="ru-RU"/>
              </w:rPr>
              <w:t xml:space="preserve"> </w:t>
            </w:r>
            <w:proofErr w:type="spellStart"/>
            <w:r w:rsidRPr="00275450">
              <w:rPr>
                <w:rFonts w:ascii="Arial" w:eastAsia="Times New Roman" w:hAnsi="Arial" w:cs="Arial"/>
                <w:sz w:val="18"/>
                <w:szCs w:val="18"/>
                <w:lang w:eastAsia="ru-RU"/>
              </w:rPr>
              <w:t>reduction</w:t>
            </w:r>
            <w:proofErr w:type="spellEnd"/>
          </w:p>
        </w:tc>
        <w:tc>
          <w:tcPr>
            <w:tcW w:w="0" w:type="auto"/>
            <w:hideMark/>
          </w:tcPr>
          <w:p w14:paraId="69B99184" w14:textId="77777777" w:rsidR="00275450" w:rsidRPr="00275450" w:rsidRDefault="00275450" w:rsidP="00275450">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proofErr w:type="spellStart"/>
            <w:r w:rsidRPr="00275450">
              <w:rPr>
                <w:rFonts w:ascii="Arial" w:eastAsia="Times New Roman" w:hAnsi="Arial" w:cs="Arial"/>
                <w:sz w:val="18"/>
                <w:szCs w:val="18"/>
                <w:lang w:eastAsia="ru-RU"/>
              </w:rPr>
              <w:t>Metallic</w:t>
            </w:r>
            <w:proofErr w:type="spellEnd"/>
            <w:r w:rsidRPr="00275450">
              <w:rPr>
                <w:rFonts w:ascii="Arial" w:eastAsia="Times New Roman" w:hAnsi="Arial" w:cs="Arial"/>
                <w:sz w:val="18"/>
                <w:szCs w:val="18"/>
                <w:lang w:eastAsia="ru-RU"/>
              </w:rPr>
              <w:t xml:space="preserve"> </w:t>
            </w:r>
            <w:proofErr w:type="spellStart"/>
            <w:r w:rsidRPr="00275450">
              <w:rPr>
                <w:rFonts w:ascii="Arial" w:eastAsia="Times New Roman" w:hAnsi="Arial" w:cs="Arial"/>
                <w:sz w:val="18"/>
                <w:szCs w:val="18"/>
                <w:lang w:eastAsia="ru-RU"/>
              </w:rPr>
              <w:t>function</w:t>
            </w:r>
            <w:proofErr w:type="spellEnd"/>
            <w:r w:rsidRPr="00275450">
              <w:rPr>
                <w:rFonts w:ascii="Arial" w:eastAsia="Times New Roman" w:hAnsi="Arial" w:cs="Arial"/>
                <w:sz w:val="18"/>
                <w:szCs w:val="18"/>
                <w:lang w:eastAsia="ru-RU"/>
              </w:rPr>
              <w:t xml:space="preserve"> </w:t>
            </w:r>
            <w:proofErr w:type="spellStart"/>
            <w:r w:rsidRPr="00275450">
              <w:rPr>
                <w:rFonts w:ascii="Arial" w:eastAsia="Times New Roman" w:hAnsi="Arial" w:cs="Arial"/>
                <w:sz w:val="18"/>
                <w:szCs w:val="18"/>
                <w:lang w:eastAsia="ru-RU"/>
              </w:rPr>
              <w:t>recovery</w:t>
            </w:r>
            <w:proofErr w:type="spellEnd"/>
          </w:p>
        </w:tc>
      </w:tr>
      <w:tr w:rsidR="00275450" w:rsidRPr="00275450" w14:paraId="3D2C387B" w14:textId="77777777" w:rsidTr="000D1D1A">
        <w:trPr>
          <w:trHeight w:val="307"/>
        </w:trPr>
        <w:tc>
          <w:tcPr>
            <w:cnfStyle w:val="001000000000" w:firstRow="0" w:lastRow="0" w:firstColumn="1" w:lastColumn="0" w:oddVBand="0" w:evenVBand="0" w:oddHBand="0" w:evenHBand="0" w:firstRowFirstColumn="0" w:firstRowLastColumn="0" w:lastRowFirstColumn="0" w:lastRowLastColumn="0"/>
            <w:tcW w:w="0" w:type="auto"/>
            <w:hideMark/>
          </w:tcPr>
          <w:p w14:paraId="03C7A417" w14:textId="77777777" w:rsidR="00275450" w:rsidRPr="00275450" w:rsidRDefault="00275450" w:rsidP="00275450">
            <w:pPr>
              <w:jc w:val="both"/>
              <w:rPr>
                <w:rFonts w:ascii="Arial" w:eastAsia="Times New Roman" w:hAnsi="Arial" w:cs="Arial"/>
                <w:sz w:val="18"/>
                <w:szCs w:val="18"/>
                <w:lang w:eastAsia="ru-RU"/>
              </w:rPr>
            </w:pPr>
            <w:proofErr w:type="spellStart"/>
            <w:r w:rsidRPr="00275450">
              <w:rPr>
                <w:rFonts w:ascii="Arial" w:eastAsia="Times New Roman" w:hAnsi="Arial" w:cs="Arial"/>
                <w:sz w:val="18"/>
                <w:szCs w:val="18"/>
                <w:lang w:eastAsia="ru-RU"/>
              </w:rPr>
              <w:t>OxyCl</w:t>
            </w:r>
            <w:proofErr w:type="spellEnd"/>
            <w:r w:rsidRPr="00275450">
              <w:rPr>
                <w:rFonts w:ascii="Arial" w:eastAsia="Times New Roman" w:hAnsi="Arial" w:cs="Arial"/>
                <w:sz w:val="18"/>
                <w:szCs w:val="18"/>
                <w:lang w:eastAsia="ru-RU"/>
              </w:rPr>
              <w:t>–H</w:t>
            </w:r>
            <w:r w:rsidRPr="00275450">
              <w:rPr>
                <w:rFonts w:ascii="Cambria Math" w:eastAsia="Times New Roman" w:hAnsi="Cambria Math" w:cs="Cambria Math"/>
                <w:sz w:val="18"/>
                <w:szCs w:val="18"/>
                <w:lang w:eastAsia="ru-RU"/>
              </w:rPr>
              <w:t>₂</w:t>
            </w:r>
          </w:p>
        </w:tc>
        <w:tc>
          <w:tcPr>
            <w:tcW w:w="0" w:type="auto"/>
            <w:hideMark/>
          </w:tcPr>
          <w:p w14:paraId="1CEEAD3F" w14:textId="77777777" w:rsidR="00275450" w:rsidRPr="00275450" w:rsidRDefault="00275450" w:rsidP="00275450">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275450">
              <w:rPr>
                <w:rFonts w:ascii="Arial" w:eastAsia="Times New Roman" w:hAnsi="Arial" w:cs="Arial"/>
                <w:sz w:val="18"/>
                <w:szCs w:val="18"/>
                <w:lang w:eastAsia="ru-RU"/>
              </w:rPr>
              <w:t>Oxychlorination</w:t>
            </w:r>
            <w:proofErr w:type="spellEnd"/>
            <w:r w:rsidRPr="00275450">
              <w:rPr>
                <w:rFonts w:ascii="Arial" w:eastAsia="Times New Roman" w:hAnsi="Arial" w:cs="Arial"/>
                <w:sz w:val="18"/>
                <w:szCs w:val="18"/>
                <w:lang w:eastAsia="ru-RU"/>
              </w:rPr>
              <w:t xml:space="preserve"> + H</w:t>
            </w:r>
            <w:r w:rsidRPr="00275450">
              <w:rPr>
                <w:rFonts w:ascii="Cambria Math" w:eastAsia="Times New Roman" w:hAnsi="Cambria Math" w:cs="Cambria Math"/>
                <w:sz w:val="18"/>
                <w:szCs w:val="18"/>
                <w:lang w:eastAsia="ru-RU"/>
              </w:rPr>
              <w:t>₂</w:t>
            </w:r>
            <w:r w:rsidRPr="00275450">
              <w:rPr>
                <w:rFonts w:ascii="Arial" w:eastAsia="Times New Roman" w:hAnsi="Arial" w:cs="Arial"/>
                <w:sz w:val="18"/>
                <w:szCs w:val="18"/>
                <w:lang w:eastAsia="ru-RU"/>
              </w:rPr>
              <w:t xml:space="preserve"> </w:t>
            </w:r>
            <w:proofErr w:type="spellStart"/>
            <w:r w:rsidRPr="00275450">
              <w:rPr>
                <w:rFonts w:ascii="Arial" w:eastAsia="Times New Roman" w:hAnsi="Arial" w:cs="Arial"/>
                <w:sz w:val="18"/>
                <w:szCs w:val="18"/>
                <w:lang w:eastAsia="ru-RU"/>
              </w:rPr>
              <w:t>reduction</w:t>
            </w:r>
            <w:proofErr w:type="spellEnd"/>
          </w:p>
        </w:tc>
        <w:tc>
          <w:tcPr>
            <w:tcW w:w="0" w:type="auto"/>
            <w:hideMark/>
          </w:tcPr>
          <w:p w14:paraId="0B7907C8" w14:textId="77777777" w:rsidR="00275450" w:rsidRPr="00275450" w:rsidRDefault="00275450" w:rsidP="00275450">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275450">
              <w:rPr>
                <w:rFonts w:ascii="Arial" w:eastAsia="Times New Roman" w:hAnsi="Arial" w:cs="Arial"/>
                <w:sz w:val="18"/>
                <w:szCs w:val="18"/>
                <w:lang w:eastAsia="ru-RU"/>
              </w:rPr>
              <w:t>Acid</w:t>
            </w:r>
            <w:proofErr w:type="spellEnd"/>
            <w:r w:rsidRPr="00275450">
              <w:rPr>
                <w:rFonts w:ascii="Arial" w:eastAsia="Times New Roman" w:hAnsi="Arial" w:cs="Arial"/>
                <w:sz w:val="18"/>
                <w:szCs w:val="18"/>
                <w:lang w:eastAsia="ru-RU"/>
              </w:rPr>
              <w:t>–</w:t>
            </w:r>
            <w:proofErr w:type="spellStart"/>
            <w:r w:rsidRPr="00275450">
              <w:rPr>
                <w:rFonts w:ascii="Arial" w:eastAsia="Times New Roman" w:hAnsi="Arial" w:cs="Arial"/>
                <w:sz w:val="18"/>
                <w:szCs w:val="18"/>
                <w:lang w:eastAsia="ru-RU"/>
              </w:rPr>
              <w:t>metal</w:t>
            </w:r>
            <w:proofErr w:type="spellEnd"/>
            <w:r w:rsidRPr="00275450">
              <w:rPr>
                <w:rFonts w:ascii="Arial" w:eastAsia="Times New Roman" w:hAnsi="Arial" w:cs="Arial"/>
                <w:sz w:val="18"/>
                <w:szCs w:val="18"/>
                <w:lang w:eastAsia="ru-RU"/>
              </w:rPr>
              <w:t xml:space="preserve"> </w:t>
            </w:r>
            <w:proofErr w:type="spellStart"/>
            <w:r w:rsidRPr="00275450">
              <w:rPr>
                <w:rFonts w:ascii="Arial" w:eastAsia="Times New Roman" w:hAnsi="Arial" w:cs="Arial"/>
                <w:sz w:val="18"/>
                <w:szCs w:val="18"/>
                <w:lang w:eastAsia="ru-RU"/>
              </w:rPr>
              <w:t>balance</w:t>
            </w:r>
            <w:proofErr w:type="spellEnd"/>
            <w:r w:rsidRPr="00275450">
              <w:rPr>
                <w:rFonts w:ascii="Arial" w:eastAsia="Times New Roman" w:hAnsi="Arial" w:cs="Arial"/>
                <w:sz w:val="18"/>
                <w:szCs w:val="18"/>
                <w:lang w:eastAsia="ru-RU"/>
              </w:rPr>
              <w:t xml:space="preserve"> </w:t>
            </w:r>
            <w:proofErr w:type="spellStart"/>
            <w:r w:rsidRPr="00275450">
              <w:rPr>
                <w:rFonts w:ascii="Arial" w:eastAsia="Times New Roman" w:hAnsi="Arial" w:cs="Arial"/>
                <w:sz w:val="18"/>
                <w:szCs w:val="18"/>
                <w:lang w:eastAsia="ru-RU"/>
              </w:rPr>
              <w:t>recovery</w:t>
            </w:r>
            <w:proofErr w:type="spellEnd"/>
          </w:p>
        </w:tc>
      </w:tr>
    </w:tbl>
    <w:p w14:paraId="647FA2B2" w14:textId="77777777" w:rsidR="00275450" w:rsidRPr="00275450" w:rsidRDefault="00275450" w:rsidP="00912B78">
      <w:pPr>
        <w:spacing w:after="0" w:line="240" w:lineRule="auto"/>
        <w:ind w:firstLine="708"/>
        <w:jc w:val="both"/>
        <w:outlineLvl w:val="1"/>
        <w:rPr>
          <w:rFonts w:ascii="Arial" w:eastAsia="Times New Roman" w:hAnsi="Arial" w:cs="Arial"/>
          <w:b/>
          <w:bCs/>
          <w:sz w:val="18"/>
          <w:szCs w:val="18"/>
          <w:lang w:eastAsia="ru-RU"/>
        </w:rPr>
      </w:pPr>
      <w:r w:rsidRPr="00275450">
        <w:rPr>
          <w:rFonts w:ascii="Arial" w:eastAsia="Times New Roman" w:hAnsi="Arial" w:cs="Arial"/>
          <w:b/>
          <w:bCs/>
          <w:sz w:val="18"/>
          <w:szCs w:val="18"/>
          <w:lang w:eastAsia="ru-RU"/>
        </w:rPr>
        <w:t xml:space="preserve">2.2. </w:t>
      </w:r>
      <w:proofErr w:type="spellStart"/>
      <w:r w:rsidRPr="00275450">
        <w:rPr>
          <w:rFonts w:ascii="Arial" w:eastAsia="Times New Roman" w:hAnsi="Arial" w:cs="Arial"/>
          <w:b/>
          <w:bCs/>
          <w:sz w:val="18"/>
          <w:szCs w:val="18"/>
          <w:lang w:eastAsia="ru-RU"/>
        </w:rPr>
        <w:t>Characterization</w:t>
      </w:r>
      <w:proofErr w:type="spellEnd"/>
      <w:r w:rsidRPr="00275450">
        <w:rPr>
          <w:rFonts w:ascii="Arial" w:eastAsia="Times New Roman" w:hAnsi="Arial" w:cs="Arial"/>
          <w:b/>
          <w:bCs/>
          <w:sz w:val="18"/>
          <w:szCs w:val="18"/>
          <w:lang w:eastAsia="ru-RU"/>
        </w:rPr>
        <w:t xml:space="preserve"> </w:t>
      </w:r>
      <w:proofErr w:type="spellStart"/>
      <w:r w:rsidRPr="00275450">
        <w:rPr>
          <w:rFonts w:ascii="Arial" w:eastAsia="Times New Roman" w:hAnsi="Arial" w:cs="Arial"/>
          <w:b/>
          <w:bCs/>
          <w:sz w:val="18"/>
          <w:szCs w:val="18"/>
          <w:lang w:eastAsia="ru-RU"/>
        </w:rPr>
        <w:t>methods</w:t>
      </w:r>
      <w:proofErr w:type="spellEnd"/>
    </w:p>
    <w:p w14:paraId="578082EA" w14:textId="0CC30F53" w:rsidR="00275450" w:rsidRPr="00275450" w:rsidRDefault="00275450" w:rsidP="00912B78">
      <w:pPr>
        <w:spacing w:after="0" w:line="240" w:lineRule="auto"/>
        <w:ind w:firstLine="708"/>
        <w:jc w:val="both"/>
        <w:rPr>
          <w:rFonts w:ascii="Arial" w:eastAsia="Times New Roman" w:hAnsi="Arial" w:cs="Arial"/>
          <w:sz w:val="18"/>
          <w:szCs w:val="18"/>
          <w:lang w:val="en-US" w:eastAsia="ru-RU"/>
        </w:rPr>
      </w:pPr>
      <w:r w:rsidRPr="00275450">
        <w:rPr>
          <w:rFonts w:ascii="Arial" w:eastAsia="Times New Roman" w:hAnsi="Arial" w:cs="Arial"/>
          <w:sz w:val="18"/>
          <w:szCs w:val="18"/>
          <w:lang w:val="en-US" w:eastAsia="ru-RU"/>
        </w:rPr>
        <w:t xml:space="preserve">Coke content and oxidation </w:t>
      </w:r>
      <w:proofErr w:type="spellStart"/>
      <w:r w:rsidRPr="00275450">
        <w:rPr>
          <w:rFonts w:ascii="Arial" w:eastAsia="Times New Roman" w:hAnsi="Arial" w:cs="Arial"/>
          <w:sz w:val="18"/>
          <w:szCs w:val="18"/>
          <w:lang w:val="en-US" w:eastAsia="ru-RU"/>
        </w:rPr>
        <w:t>behaviour</w:t>
      </w:r>
      <w:proofErr w:type="spellEnd"/>
      <w:r w:rsidRPr="00275450">
        <w:rPr>
          <w:rFonts w:ascii="Arial" w:eastAsia="Times New Roman" w:hAnsi="Arial" w:cs="Arial"/>
          <w:sz w:val="18"/>
          <w:szCs w:val="18"/>
          <w:lang w:val="en-US" w:eastAsia="ru-RU"/>
        </w:rPr>
        <w:t xml:space="preserve"> were evaluated by </w:t>
      </w:r>
      <w:r w:rsidRPr="00275450">
        <w:rPr>
          <w:rFonts w:ascii="Arial" w:eastAsia="Times New Roman" w:hAnsi="Arial" w:cs="Arial"/>
          <w:b/>
          <w:bCs/>
          <w:sz w:val="18"/>
          <w:szCs w:val="18"/>
          <w:lang w:val="en-US" w:eastAsia="ru-RU"/>
        </w:rPr>
        <w:t>TGA/DTG</w:t>
      </w:r>
      <w:r w:rsidRPr="00275450">
        <w:rPr>
          <w:rFonts w:ascii="Arial" w:eastAsia="Times New Roman" w:hAnsi="Arial" w:cs="Arial"/>
          <w:sz w:val="18"/>
          <w:szCs w:val="18"/>
          <w:lang w:val="en-US" w:eastAsia="ru-RU"/>
        </w:rPr>
        <w:t xml:space="preserve"> from </w:t>
      </w:r>
      <w:r w:rsidRPr="00275450">
        <w:rPr>
          <w:rFonts w:ascii="Arial" w:eastAsia="Times New Roman" w:hAnsi="Arial" w:cs="Arial"/>
          <w:b/>
          <w:bCs/>
          <w:sz w:val="18"/>
          <w:szCs w:val="18"/>
          <w:lang w:val="en-US" w:eastAsia="ru-RU"/>
        </w:rPr>
        <w:t>30 to 800 °C</w:t>
      </w:r>
      <w:r w:rsidRPr="00275450">
        <w:rPr>
          <w:rFonts w:ascii="Arial" w:eastAsia="Times New Roman" w:hAnsi="Arial" w:cs="Arial"/>
          <w:sz w:val="18"/>
          <w:szCs w:val="18"/>
          <w:lang w:val="en-US" w:eastAsia="ru-RU"/>
        </w:rPr>
        <w:t xml:space="preserve"> under oxidative atmosphere at </w:t>
      </w:r>
      <w:r w:rsidRPr="00275450">
        <w:rPr>
          <w:rFonts w:ascii="Arial" w:eastAsia="Times New Roman" w:hAnsi="Arial" w:cs="Arial"/>
          <w:b/>
          <w:bCs/>
          <w:sz w:val="18"/>
          <w:szCs w:val="18"/>
          <w:lang w:val="en-US" w:eastAsia="ru-RU"/>
        </w:rPr>
        <w:t>10 °C min</w:t>
      </w:r>
      <w:r w:rsidRPr="00275450">
        <w:rPr>
          <w:rFonts w:ascii="Cambria Math" w:eastAsia="Times New Roman" w:hAnsi="Cambria Math" w:cs="Cambria Math"/>
          <w:b/>
          <w:bCs/>
          <w:sz w:val="18"/>
          <w:szCs w:val="18"/>
          <w:lang w:val="en-US" w:eastAsia="ru-RU"/>
        </w:rPr>
        <w:t>⁻</w:t>
      </w:r>
      <w:r w:rsidRPr="00275450">
        <w:rPr>
          <w:rFonts w:ascii="Arial" w:eastAsia="Times New Roman" w:hAnsi="Arial" w:cs="Arial"/>
          <w:b/>
          <w:bCs/>
          <w:sz w:val="18"/>
          <w:szCs w:val="18"/>
          <w:lang w:val="en-US" w:eastAsia="ru-RU"/>
        </w:rPr>
        <w:t>¹</w:t>
      </w:r>
      <w:r w:rsidRPr="00275450">
        <w:rPr>
          <w:rFonts w:ascii="Arial" w:eastAsia="Times New Roman" w:hAnsi="Arial" w:cs="Arial"/>
          <w:sz w:val="18"/>
          <w:szCs w:val="18"/>
          <w:lang w:val="en-US" w:eastAsia="ru-RU"/>
        </w:rPr>
        <w:t xml:space="preserve">. </w:t>
      </w:r>
      <w:r w:rsidR="0091545E" w:rsidRPr="0091545E">
        <w:rPr>
          <w:rFonts w:ascii="Arial" w:eastAsia="Times New Roman" w:hAnsi="Arial" w:cs="Arial"/>
          <w:sz w:val="18"/>
          <w:szCs w:val="18"/>
          <w:lang w:val="en-US" w:eastAsia="ru-RU"/>
        </w:rPr>
        <w:t xml:space="preserve">Textural properties </w:t>
      </w:r>
      <w:proofErr w:type="gramStart"/>
      <w:r w:rsidR="0091545E" w:rsidRPr="0091545E">
        <w:rPr>
          <w:rFonts w:ascii="Arial" w:eastAsia="Times New Roman" w:hAnsi="Arial" w:cs="Arial"/>
          <w:sz w:val="18"/>
          <w:szCs w:val="18"/>
          <w:lang w:val="en-US" w:eastAsia="ru-RU"/>
        </w:rPr>
        <w:t>were determined</w:t>
      </w:r>
      <w:proofErr w:type="gramEnd"/>
      <w:r w:rsidR="0091545E" w:rsidRPr="0091545E">
        <w:rPr>
          <w:rFonts w:ascii="Arial" w:eastAsia="Times New Roman" w:hAnsi="Arial" w:cs="Arial"/>
          <w:sz w:val="18"/>
          <w:szCs w:val="18"/>
          <w:lang w:val="en-US" w:eastAsia="ru-RU"/>
        </w:rPr>
        <w:t xml:space="preserve"> by N</w:t>
      </w:r>
      <w:r w:rsidR="0091545E" w:rsidRPr="0091545E">
        <w:rPr>
          <w:rFonts w:ascii="Cambria Math" w:eastAsia="Times New Roman" w:hAnsi="Cambria Math" w:cs="Cambria Math"/>
          <w:sz w:val="18"/>
          <w:szCs w:val="18"/>
          <w:lang w:val="en-US" w:eastAsia="ru-RU"/>
        </w:rPr>
        <w:t>₂</w:t>
      </w:r>
      <w:r w:rsidR="0091545E" w:rsidRPr="0091545E">
        <w:rPr>
          <w:rFonts w:ascii="Arial" w:eastAsia="Times New Roman" w:hAnsi="Arial" w:cs="Arial"/>
          <w:sz w:val="18"/>
          <w:szCs w:val="18"/>
          <w:lang w:val="en-US" w:eastAsia="ru-RU"/>
        </w:rPr>
        <w:t xml:space="preserve"> adsorption–desorption at −196 °C after vacuum degassing at 250 °C for 4 h. The BET surface area was calculated from adsorption data in the relative pressure range P/P</w:t>
      </w:r>
      <w:r w:rsidR="0091545E" w:rsidRPr="0091545E">
        <w:rPr>
          <w:rFonts w:ascii="Cambria Math" w:eastAsia="Times New Roman" w:hAnsi="Cambria Math" w:cs="Cambria Math"/>
          <w:sz w:val="18"/>
          <w:szCs w:val="18"/>
          <w:lang w:val="en-US" w:eastAsia="ru-RU"/>
        </w:rPr>
        <w:t>₀</w:t>
      </w:r>
      <w:r w:rsidR="0091545E" w:rsidRPr="0091545E">
        <w:rPr>
          <w:rFonts w:ascii="Arial" w:eastAsia="Times New Roman" w:hAnsi="Arial" w:cs="Arial"/>
          <w:sz w:val="18"/>
          <w:szCs w:val="18"/>
          <w:lang w:val="en-US" w:eastAsia="ru-RU"/>
        </w:rPr>
        <w:t xml:space="preserve"> = 0.05–0.30. Total pore volume was estimated from the amount of nitrogen adsorbed at P/P</w:t>
      </w:r>
      <w:r w:rsidR="0091545E" w:rsidRPr="0091545E">
        <w:rPr>
          <w:rFonts w:ascii="Cambria Math" w:eastAsia="Times New Roman" w:hAnsi="Cambria Math" w:cs="Cambria Math"/>
          <w:sz w:val="18"/>
          <w:szCs w:val="18"/>
          <w:lang w:val="en-US" w:eastAsia="ru-RU"/>
        </w:rPr>
        <w:t>₀</w:t>
      </w:r>
      <w:r w:rsidR="0091545E" w:rsidRPr="0091545E">
        <w:rPr>
          <w:rFonts w:ascii="Arial" w:eastAsia="Times New Roman" w:hAnsi="Arial" w:cs="Arial"/>
          <w:sz w:val="18"/>
          <w:szCs w:val="18"/>
          <w:lang w:val="en-US" w:eastAsia="ru-RU"/>
        </w:rPr>
        <w:t xml:space="preserve"> ≈ 0.99, and pore-size distribution was obtained by the BJH method using the desorption branch. Fresh, spent and regenerated catalysts were </w:t>
      </w:r>
      <w:proofErr w:type="spellStart"/>
      <w:r w:rsidR="0091545E" w:rsidRPr="0091545E">
        <w:rPr>
          <w:rFonts w:ascii="Arial" w:eastAsia="Times New Roman" w:hAnsi="Arial" w:cs="Arial"/>
          <w:sz w:val="18"/>
          <w:szCs w:val="18"/>
          <w:lang w:val="en-US" w:eastAsia="ru-RU"/>
        </w:rPr>
        <w:t>analysed</w:t>
      </w:r>
      <w:proofErr w:type="spellEnd"/>
      <w:r w:rsidR="0091545E" w:rsidRPr="0091545E">
        <w:rPr>
          <w:rFonts w:ascii="Arial" w:eastAsia="Times New Roman" w:hAnsi="Arial" w:cs="Arial"/>
          <w:sz w:val="18"/>
          <w:szCs w:val="18"/>
          <w:lang w:val="en-US" w:eastAsia="ru-RU"/>
        </w:rPr>
        <w:t xml:space="preserve"> under identical </w:t>
      </w:r>
      <w:proofErr w:type="spellStart"/>
      <w:r w:rsidR="0091545E" w:rsidRPr="0091545E">
        <w:rPr>
          <w:rFonts w:ascii="Arial" w:eastAsia="Times New Roman" w:hAnsi="Arial" w:cs="Arial"/>
          <w:sz w:val="18"/>
          <w:szCs w:val="18"/>
          <w:lang w:val="en-US" w:eastAsia="ru-RU"/>
        </w:rPr>
        <w:t>conditions.</w:t>
      </w:r>
      <w:r w:rsidRPr="00275450">
        <w:rPr>
          <w:rFonts w:ascii="Arial" w:eastAsia="Times New Roman" w:hAnsi="Arial" w:cs="Arial"/>
          <w:sz w:val="18"/>
          <w:szCs w:val="18"/>
          <w:lang w:val="en-US" w:eastAsia="ru-RU"/>
        </w:rPr>
        <w:t>The</w:t>
      </w:r>
      <w:proofErr w:type="spellEnd"/>
      <w:r w:rsidRPr="00275450">
        <w:rPr>
          <w:rFonts w:ascii="Arial" w:eastAsia="Times New Roman" w:hAnsi="Arial" w:cs="Arial"/>
          <w:sz w:val="18"/>
          <w:szCs w:val="18"/>
          <w:lang w:val="en-US" w:eastAsia="ru-RU"/>
        </w:rPr>
        <w:t xml:space="preserve"> phase structure was analyzed by </w:t>
      </w:r>
      <w:r w:rsidRPr="00275450">
        <w:rPr>
          <w:rFonts w:ascii="Arial" w:eastAsia="Times New Roman" w:hAnsi="Arial" w:cs="Arial"/>
          <w:b/>
          <w:bCs/>
          <w:sz w:val="18"/>
          <w:szCs w:val="18"/>
          <w:lang w:val="en-US" w:eastAsia="ru-RU"/>
        </w:rPr>
        <w:t>XRD</w:t>
      </w:r>
      <w:r w:rsidRPr="00275450">
        <w:rPr>
          <w:rFonts w:ascii="Arial" w:eastAsia="Times New Roman" w:hAnsi="Arial" w:cs="Arial"/>
          <w:sz w:val="18"/>
          <w:szCs w:val="18"/>
          <w:lang w:val="en-US" w:eastAsia="ru-RU"/>
        </w:rPr>
        <w:t xml:space="preserve"> using Cu K</w:t>
      </w:r>
      <w:r w:rsidRPr="00275450">
        <w:rPr>
          <w:rFonts w:ascii="Arial" w:eastAsia="Times New Roman" w:hAnsi="Arial" w:cs="Arial"/>
          <w:sz w:val="18"/>
          <w:szCs w:val="18"/>
          <w:lang w:eastAsia="ru-RU"/>
        </w:rPr>
        <w:t>α</w:t>
      </w:r>
      <w:r w:rsidRPr="00275450">
        <w:rPr>
          <w:rFonts w:ascii="Arial" w:eastAsia="Times New Roman" w:hAnsi="Arial" w:cs="Arial"/>
          <w:sz w:val="18"/>
          <w:szCs w:val="18"/>
          <w:lang w:val="en-US" w:eastAsia="ru-RU"/>
        </w:rPr>
        <w:t xml:space="preserve"> radiation in the </w:t>
      </w:r>
      <w:r w:rsidRPr="00275450">
        <w:rPr>
          <w:rFonts w:ascii="Arial" w:eastAsia="Times New Roman" w:hAnsi="Arial" w:cs="Arial"/>
          <w:b/>
          <w:bCs/>
          <w:sz w:val="18"/>
          <w:szCs w:val="18"/>
          <w:lang w:val="en-US" w:eastAsia="ru-RU"/>
        </w:rPr>
        <w:t>2</w:t>
      </w:r>
      <w:r w:rsidRPr="00275450">
        <w:rPr>
          <w:rFonts w:ascii="Arial" w:eastAsia="Times New Roman" w:hAnsi="Arial" w:cs="Arial"/>
          <w:b/>
          <w:bCs/>
          <w:sz w:val="18"/>
          <w:szCs w:val="18"/>
          <w:lang w:eastAsia="ru-RU"/>
        </w:rPr>
        <w:t>θ</w:t>
      </w:r>
      <w:r w:rsidRPr="00275450">
        <w:rPr>
          <w:rFonts w:ascii="Arial" w:eastAsia="Times New Roman" w:hAnsi="Arial" w:cs="Arial"/>
          <w:b/>
          <w:bCs/>
          <w:sz w:val="18"/>
          <w:szCs w:val="18"/>
          <w:lang w:val="en-US" w:eastAsia="ru-RU"/>
        </w:rPr>
        <w:t xml:space="preserve"> range of 3–90°</w:t>
      </w:r>
      <w:r w:rsidRPr="00275450">
        <w:rPr>
          <w:rFonts w:ascii="Arial" w:eastAsia="Times New Roman" w:hAnsi="Arial" w:cs="Arial"/>
          <w:sz w:val="18"/>
          <w:szCs w:val="18"/>
          <w:lang w:val="en-US" w:eastAsia="ru-RU"/>
        </w:rPr>
        <w:t xml:space="preserve">. Surface morphology and elemental distribution were examined by </w:t>
      </w:r>
      <w:r w:rsidRPr="00275450">
        <w:rPr>
          <w:rFonts w:ascii="Arial" w:eastAsia="Times New Roman" w:hAnsi="Arial" w:cs="Arial"/>
          <w:b/>
          <w:bCs/>
          <w:sz w:val="18"/>
          <w:szCs w:val="18"/>
          <w:lang w:val="en-US" w:eastAsia="ru-RU"/>
        </w:rPr>
        <w:t>SEM–EDS mapping</w:t>
      </w:r>
      <w:r w:rsidRPr="00275450">
        <w:rPr>
          <w:rFonts w:ascii="Arial" w:eastAsia="Times New Roman" w:hAnsi="Arial" w:cs="Arial"/>
          <w:sz w:val="18"/>
          <w:szCs w:val="18"/>
          <w:lang w:val="en-US" w:eastAsia="ru-RU"/>
        </w:rPr>
        <w:t xml:space="preserve"> for </w:t>
      </w:r>
      <w:r w:rsidRPr="00275450">
        <w:rPr>
          <w:rFonts w:ascii="Arial" w:eastAsia="Times New Roman" w:hAnsi="Arial" w:cs="Arial"/>
          <w:b/>
          <w:bCs/>
          <w:sz w:val="18"/>
          <w:szCs w:val="18"/>
          <w:lang w:val="en-US" w:eastAsia="ru-RU"/>
        </w:rPr>
        <w:t>C, S, Cl and Pt–Re</w:t>
      </w:r>
      <w:r w:rsidRPr="00275450">
        <w:rPr>
          <w:rFonts w:ascii="Arial" w:eastAsia="Times New Roman" w:hAnsi="Arial" w:cs="Arial"/>
          <w:sz w:val="18"/>
          <w:szCs w:val="18"/>
          <w:lang w:val="en-US" w:eastAsia="ru-RU"/>
        </w:rPr>
        <w:t xml:space="preserve">, allowing evaluation of coke deposition, sulfur enrichment, chlorine redistribution and metallic component dispersion. Acidity and metal accessibility were assessed by </w:t>
      </w:r>
      <w:r w:rsidRPr="00275450">
        <w:rPr>
          <w:rFonts w:ascii="Arial" w:eastAsia="Times New Roman" w:hAnsi="Arial" w:cs="Arial"/>
          <w:b/>
          <w:bCs/>
          <w:sz w:val="18"/>
          <w:szCs w:val="18"/>
          <w:lang w:val="en-US" w:eastAsia="ru-RU"/>
        </w:rPr>
        <w:t>NH</w:t>
      </w:r>
      <w:r w:rsidRPr="00275450">
        <w:rPr>
          <w:rFonts w:ascii="Cambria Math" w:eastAsia="Times New Roman" w:hAnsi="Cambria Math" w:cs="Cambria Math"/>
          <w:b/>
          <w:bCs/>
          <w:sz w:val="18"/>
          <w:szCs w:val="18"/>
          <w:lang w:val="en-US" w:eastAsia="ru-RU"/>
        </w:rPr>
        <w:t>₃</w:t>
      </w:r>
      <w:r w:rsidRPr="00275450">
        <w:rPr>
          <w:rFonts w:ascii="Arial" w:eastAsia="Times New Roman" w:hAnsi="Arial" w:cs="Arial"/>
          <w:b/>
          <w:bCs/>
          <w:sz w:val="18"/>
          <w:szCs w:val="18"/>
          <w:lang w:val="en-US" w:eastAsia="ru-RU"/>
        </w:rPr>
        <w:t>-TPD</w:t>
      </w:r>
      <w:r w:rsidRPr="00275450">
        <w:rPr>
          <w:rFonts w:ascii="Arial" w:eastAsia="Times New Roman" w:hAnsi="Arial" w:cs="Arial"/>
          <w:sz w:val="18"/>
          <w:szCs w:val="18"/>
          <w:lang w:val="en-US" w:eastAsia="ru-RU"/>
        </w:rPr>
        <w:t xml:space="preserve"> and </w:t>
      </w:r>
      <w:r w:rsidRPr="00275450">
        <w:rPr>
          <w:rFonts w:ascii="Arial" w:eastAsia="Times New Roman" w:hAnsi="Arial" w:cs="Arial"/>
          <w:b/>
          <w:bCs/>
          <w:sz w:val="18"/>
          <w:szCs w:val="18"/>
          <w:lang w:val="en-US" w:eastAsia="ru-RU"/>
        </w:rPr>
        <w:t>H</w:t>
      </w:r>
      <w:r w:rsidRPr="00275450">
        <w:rPr>
          <w:rFonts w:ascii="Cambria Math" w:eastAsia="Times New Roman" w:hAnsi="Cambria Math" w:cs="Cambria Math"/>
          <w:b/>
          <w:bCs/>
          <w:sz w:val="18"/>
          <w:szCs w:val="18"/>
          <w:lang w:val="en-US" w:eastAsia="ru-RU"/>
        </w:rPr>
        <w:t>₂</w:t>
      </w:r>
      <w:r w:rsidRPr="00275450">
        <w:rPr>
          <w:rFonts w:ascii="Arial" w:eastAsia="Times New Roman" w:hAnsi="Arial" w:cs="Arial"/>
          <w:b/>
          <w:bCs/>
          <w:sz w:val="18"/>
          <w:szCs w:val="18"/>
          <w:lang w:val="en-US" w:eastAsia="ru-RU"/>
        </w:rPr>
        <w:t xml:space="preserve"> uptake</w:t>
      </w:r>
      <w:r w:rsidRPr="00275450">
        <w:rPr>
          <w:rFonts w:ascii="Arial" w:eastAsia="Times New Roman" w:hAnsi="Arial" w:cs="Arial"/>
          <w:sz w:val="18"/>
          <w:szCs w:val="18"/>
          <w:lang w:val="en-US" w:eastAsia="ru-RU"/>
        </w:rPr>
        <w:t>, respectively.</w:t>
      </w:r>
    </w:p>
    <w:p w14:paraId="782B2418" w14:textId="77777777" w:rsidR="00275450" w:rsidRPr="00275450" w:rsidRDefault="00275450" w:rsidP="00912B78">
      <w:pPr>
        <w:spacing w:after="0" w:line="240" w:lineRule="auto"/>
        <w:ind w:firstLine="708"/>
        <w:jc w:val="both"/>
        <w:outlineLvl w:val="1"/>
        <w:rPr>
          <w:rFonts w:ascii="Arial" w:eastAsia="Times New Roman" w:hAnsi="Arial" w:cs="Arial"/>
          <w:b/>
          <w:bCs/>
          <w:sz w:val="18"/>
          <w:szCs w:val="18"/>
          <w:lang w:val="en-US" w:eastAsia="ru-RU"/>
        </w:rPr>
      </w:pPr>
      <w:r w:rsidRPr="00275450">
        <w:rPr>
          <w:rFonts w:ascii="Arial" w:eastAsia="Times New Roman" w:hAnsi="Arial" w:cs="Arial"/>
          <w:b/>
          <w:bCs/>
          <w:sz w:val="18"/>
          <w:szCs w:val="18"/>
          <w:lang w:val="en-US" w:eastAsia="ru-RU"/>
        </w:rPr>
        <w:t>2.3. Catalytic performance evaluation</w:t>
      </w:r>
    </w:p>
    <w:p w14:paraId="2A14ABCC" w14:textId="313D5BFA" w:rsidR="00275450" w:rsidRPr="00275450" w:rsidRDefault="00275450" w:rsidP="00912B78">
      <w:pPr>
        <w:spacing w:after="0" w:line="240" w:lineRule="auto"/>
        <w:ind w:firstLine="708"/>
        <w:jc w:val="both"/>
        <w:rPr>
          <w:rFonts w:ascii="Arial" w:eastAsia="Times New Roman" w:hAnsi="Arial" w:cs="Arial"/>
          <w:sz w:val="18"/>
          <w:szCs w:val="18"/>
          <w:lang w:val="en-US" w:eastAsia="ru-RU"/>
        </w:rPr>
      </w:pPr>
      <w:r w:rsidRPr="00275450">
        <w:rPr>
          <w:rFonts w:ascii="Arial" w:eastAsia="Times New Roman" w:hAnsi="Arial" w:cs="Arial"/>
          <w:sz w:val="18"/>
          <w:szCs w:val="18"/>
          <w:lang w:val="en-US" w:eastAsia="ru-RU"/>
        </w:rPr>
        <w:t xml:space="preserve">Catalytic performance was tested in a </w:t>
      </w:r>
      <w:r w:rsidRPr="00275450">
        <w:rPr>
          <w:rFonts w:ascii="Arial" w:eastAsia="Times New Roman" w:hAnsi="Arial" w:cs="Arial"/>
          <w:b/>
          <w:bCs/>
          <w:sz w:val="18"/>
          <w:szCs w:val="18"/>
          <w:lang w:val="en-US" w:eastAsia="ru-RU"/>
        </w:rPr>
        <w:t>fixed-bed microreactor</w:t>
      </w:r>
      <w:r w:rsidRPr="00275450">
        <w:rPr>
          <w:rFonts w:ascii="Arial" w:eastAsia="Times New Roman" w:hAnsi="Arial" w:cs="Arial"/>
          <w:sz w:val="18"/>
          <w:szCs w:val="18"/>
          <w:lang w:val="en-US" w:eastAsia="ru-RU"/>
        </w:rPr>
        <w:t xml:space="preserve"> using a model naphtha reforming feed. The catalysts were activated under H</w:t>
      </w:r>
      <w:r w:rsidRPr="00275450">
        <w:rPr>
          <w:rFonts w:ascii="Cambria Math" w:eastAsia="Times New Roman" w:hAnsi="Cambria Math" w:cs="Cambria Math"/>
          <w:sz w:val="18"/>
          <w:szCs w:val="18"/>
          <w:lang w:val="en-US" w:eastAsia="ru-RU"/>
        </w:rPr>
        <w:t>₂</w:t>
      </w:r>
      <w:r w:rsidRPr="00275450">
        <w:rPr>
          <w:rFonts w:ascii="Arial" w:eastAsia="Times New Roman" w:hAnsi="Arial" w:cs="Arial"/>
          <w:sz w:val="18"/>
          <w:szCs w:val="18"/>
          <w:lang w:val="en-US" w:eastAsia="ru-RU"/>
        </w:rPr>
        <w:t xml:space="preserve"> flow and tested at </w:t>
      </w:r>
      <w:r w:rsidRPr="00275450">
        <w:rPr>
          <w:rFonts w:ascii="Arial" w:eastAsia="Times New Roman" w:hAnsi="Arial" w:cs="Arial"/>
          <w:b/>
          <w:bCs/>
          <w:sz w:val="18"/>
          <w:szCs w:val="18"/>
          <w:lang w:val="en-US" w:eastAsia="ru-RU"/>
        </w:rPr>
        <w:t>500 °C</w:t>
      </w:r>
      <w:r w:rsidRPr="00275450">
        <w:rPr>
          <w:rFonts w:ascii="Arial" w:eastAsia="Times New Roman" w:hAnsi="Arial" w:cs="Arial"/>
          <w:sz w:val="18"/>
          <w:szCs w:val="18"/>
          <w:lang w:val="en-US" w:eastAsia="ru-RU"/>
        </w:rPr>
        <w:t xml:space="preserve">, </w:t>
      </w:r>
      <w:r w:rsidRPr="00275450">
        <w:rPr>
          <w:rFonts w:ascii="Arial" w:eastAsia="Times New Roman" w:hAnsi="Arial" w:cs="Arial"/>
          <w:b/>
          <w:bCs/>
          <w:sz w:val="18"/>
          <w:szCs w:val="18"/>
          <w:lang w:val="en-US" w:eastAsia="ru-RU"/>
        </w:rPr>
        <w:t>5 bar</w:t>
      </w:r>
      <w:r w:rsidRPr="00275450">
        <w:rPr>
          <w:rFonts w:ascii="Arial" w:eastAsia="Times New Roman" w:hAnsi="Arial" w:cs="Arial"/>
          <w:sz w:val="18"/>
          <w:szCs w:val="18"/>
          <w:lang w:val="en-US" w:eastAsia="ru-RU"/>
        </w:rPr>
        <w:t xml:space="preserve"> and </w:t>
      </w:r>
      <w:r w:rsidRPr="00275450">
        <w:rPr>
          <w:rFonts w:ascii="Arial" w:eastAsia="Times New Roman" w:hAnsi="Arial" w:cs="Arial"/>
          <w:b/>
          <w:bCs/>
          <w:sz w:val="18"/>
          <w:szCs w:val="18"/>
          <w:lang w:val="en-US" w:eastAsia="ru-RU"/>
        </w:rPr>
        <w:t>WHSV = 2 h</w:t>
      </w:r>
      <w:r w:rsidRPr="00275450">
        <w:rPr>
          <w:rFonts w:ascii="Cambria Math" w:eastAsia="Times New Roman" w:hAnsi="Cambria Math" w:cs="Cambria Math"/>
          <w:b/>
          <w:bCs/>
          <w:sz w:val="18"/>
          <w:szCs w:val="18"/>
          <w:lang w:val="en-US" w:eastAsia="ru-RU"/>
        </w:rPr>
        <w:t>⁻</w:t>
      </w:r>
      <w:r w:rsidRPr="00275450">
        <w:rPr>
          <w:rFonts w:ascii="Arial" w:eastAsia="Times New Roman" w:hAnsi="Arial" w:cs="Arial"/>
          <w:b/>
          <w:bCs/>
          <w:sz w:val="18"/>
          <w:szCs w:val="18"/>
          <w:lang w:val="en-US" w:eastAsia="ru-RU"/>
        </w:rPr>
        <w:t>¹</w:t>
      </w:r>
      <w:r w:rsidRPr="00275450">
        <w:rPr>
          <w:rFonts w:ascii="Arial" w:eastAsia="Times New Roman" w:hAnsi="Arial" w:cs="Arial"/>
          <w:sz w:val="18"/>
          <w:szCs w:val="18"/>
          <w:lang w:val="en-US" w:eastAsia="ru-RU"/>
        </w:rPr>
        <w:t xml:space="preserve">. Products were analyzed by gas chromatography. Catalyst performance was expressed as </w:t>
      </w:r>
      <w:r w:rsidRPr="00275450">
        <w:rPr>
          <w:rFonts w:ascii="Arial" w:eastAsia="Times New Roman" w:hAnsi="Arial" w:cs="Arial"/>
          <w:b/>
          <w:bCs/>
          <w:sz w:val="18"/>
          <w:szCs w:val="18"/>
          <w:lang w:val="en-US" w:eastAsia="ru-RU"/>
        </w:rPr>
        <w:t>conversion</w:t>
      </w:r>
      <w:r w:rsidRPr="00275450">
        <w:rPr>
          <w:rFonts w:ascii="Arial" w:eastAsia="Times New Roman" w:hAnsi="Arial" w:cs="Arial"/>
          <w:sz w:val="18"/>
          <w:szCs w:val="18"/>
          <w:lang w:val="en-US" w:eastAsia="ru-RU"/>
        </w:rPr>
        <w:t xml:space="preserve">, </w:t>
      </w:r>
      <w:r w:rsidRPr="00275450">
        <w:rPr>
          <w:rFonts w:ascii="Arial" w:eastAsia="Times New Roman" w:hAnsi="Arial" w:cs="Arial"/>
          <w:b/>
          <w:bCs/>
          <w:sz w:val="18"/>
          <w:szCs w:val="18"/>
          <w:lang w:val="en-US" w:eastAsia="ru-RU"/>
        </w:rPr>
        <w:t>aromatics selectivity</w:t>
      </w:r>
      <w:r w:rsidRPr="00275450">
        <w:rPr>
          <w:rFonts w:ascii="Arial" w:eastAsia="Times New Roman" w:hAnsi="Arial" w:cs="Arial"/>
          <w:sz w:val="18"/>
          <w:szCs w:val="18"/>
          <w:lang w:val="en-US" w:eastAsia="ru-RU"/>
        </w:rPr>
        <w:t xml:space="preserve"> and </w:t>
      </w:r>
      <w:r w:rsidRPr="00275450">
        <w:rPr>
          <w:rFonts w:ascii="Arial" w:eastAsia="Times New Roman" w:hAnsi="Arial" w:cs="Arial"/>
          <w:b/>
          <w:bCs/>
          <w:sz w:val="18"/>
          <w:szCs w:val="18"/>
          <w:lang w:val="en-US" w:eastAsia="ru-RU"/>
        </w:rPr>
        <w:t>H</w:t>
      </w:r>
      <w:r w:rsidRPr="00275450">
        <w:rPr>
          <w:rFonts w:ascii="Cambria Math" w:eastAsia="Times New Roman" w:hAnsi="Cambria Math" w:cs="Cambria Math"/>
          <w:b/>
          <w:bCs/>
          <w:sz w:val="18"/>
          <w:szCs w:val="18"/>
          <w:lang w:val="en-US" w:eastAsia="ru-RU"/>
        </w:rPr>
        <w:t>₂</w:t>
      </w:r>
      <w:r w:rsidRPr="00275450">
        <w:rPr>
          <w:rFonts w:ascii="Arial" w:eastAsia="Times New Roman" w:hAnsi="Arial" w:cs="Arial"/>
          <w:b/>
          <w:bCs/>
          <w:sz w:val="18"/>
          <w:szCs w:val="18"/>
          <w:lang w:val="en-US" w:eastAsia="ru-RU"/>
        </w:rPr>
        <w:t xml:space="preserve"> yield</w:t>
      </w:r>
      <w:r w:rsidRPr="00275450">
        <w:rPr>
          <w:rFonts w:ascii="Arial" w:eastAsia="Times New Roman" w:hAnsi="Arial" w:cs="Arial"/>
          <w:sz w:val="18"/>
          <w:szCs w:val="18"/>
          <w:lang w:val="en-US" w:eastAsia="ru-RU"/>
        </w:rPr>
        <w:t>.</w:t>
      </w:r>
      <w:r w:rsidR="00912B78" w:rsidRPr="00912B78">
        <w:rPr>
          <w:lang w:val="en-US"/>
        </w:rPr>
        <w:t xml:space="preserve"> </w:t>
      </w:r>
      <w:r w:rsidR="00912B78" w:rsidRPr="00912B78">
        <w:rPr>
          <w:rFonts w:ascii="Arial" w:eastAsia="Times New Roman" w:hAnsi="Arial" w:cs="Arial"/>
          <w:sz w:val="18"/>
          <w:szCs w:val="18"/>
          <w:lang w:val="en-US" w:eastAsia="ru-RU"/>
        </w:rPr>
        <w:t>The corresponding activity recovery values and their discussion are presented in Section 3.4.</w:t>
      </w:r>
    </w:p>
    <w:p w14:paraId="4F121B2F" w14:textId="7AD1A26A" w:rsidR="000C77EB" w:rsidRPr="000C77EB" w:rsidRDefault="000C77EB" w:rsidP="000C77EB">
      <w:pPr>
        <w:spacing w:after="0" w:line="240" w:lineRule="auto"/>
        <w:ind w:firstLine="708"/>
        <w:jc w:val="both"/>
        <w:outlineLvl w:val="0"/>
        <w:rPr>
          <w:rFonts w:ascii="Arial" w:eastAsia="Times New Roman" w:hAnsi="Arial" w:cs="Arial"/>
          <w:b/>
          <w:bCs/>
          <w:kern w:val="36"/>
          <w:sz w:val="18"/>
          <w:szCs w:val="18"/>
          <w:lang w:val="en-US" w:eastAsia="ru-RU"/>
        </w:rPr>
      </w:pPr>
      <w:r w:rsidRPr="000C77EB">
        <w:rPr>
          <w:rFonts w:ascii="Arial" w:eastAsia="Times New Roman" w:hAnsi="Arial" w:cs="Arial"/>
          <w:b/>
          <w:bCs/>
          <w:kern w:val="36"/>
          <w:sz w:val="18"/>
          <w:szCs w:val="18"/>
          <w:lang w:val="en-US" w:eastAsia="ru-RU"/>
        </w:rPr>
        <w:t>3. Results and Discussion</w:t>
      </w:r>
    </w:p>
    <w:p w14:paraId="04A9C261" w14:textId="77777777" w:rsidR="000C77EB" w:rsidRPr="000C77EB" w:rsidRDefault="000C77EB" w:rsidP="000C77EB">
      <w:pPr>
        <w:spacing w:after="0" w:line="240" w:lineRule="auto"/>
        <w:ind w:firstLine="708"/>
        <w:jc w:val="both"/>
        <w:outlineLvl w:val="1"/>
        <w:rPr>
          <w:rFonts w:ascii="Arial" w:eastAsia="Times New Roman" w:hAnsi="Arial" w:cs="Arial"/>
          <w:b/>
          <w:bCs/>
          <w:sz w:val="18"/>
          <w:szCs w:val="18"/>
          <w:lang w:val="en-US" w:eastAsia="ru-RU"/>
        </w:rPr>
      </w:pPr>
      <w:r w:rsidRPr="000C77EB">
        <w:rPr>
          <w:rFonts w:ascii="Arial" w:eastAsia="Times New Roman" w:hAnsi="Arial" w:cs="Arial"/>
          <w:b/>
          <w:bCs/>
          <w:sz w:val="18"/>
          <w:szCs w:val="18"/>
          <w:lang w:val="en-US" w:eastAsia="ru-RU"/>
        </w:rPr>
        <w:t>3.1. Deactivation state of the spent reforming catalyst</w:t>
      </w:r>
    </w:p>
    <w:p w14:paraId="7F92B0B7" w14:textId="72C4BD15" w:rsidR="000C77EB" w:rsidRPr="000C77EB" w:rsidRDefault="000C77EB" w:rsidP="000C77EB">
      <w:pPr>
        <w:spacing w:after="0" w:line="240" w:lineRule="auto"/>
        <w:ind w:firstLine="708"/>
        <w:jc w:val="both"/>
        <w:rPr>
          <w:rFonts w:ascii="Arial" w:eastAsia="Times New Roman" w:hAnsi="Arial" w:cs="Arial"/>
          <w:sz w:val="18"/>
          <w:szCs w:val="18"/>
          <w:lang w:val="en-US" w:eastAsia="ru-RU"/>
        </w:rPr>
      </w:pPr>
      <w:r w:rsidRPr="000C77EB">
        <w:rPr>
          <w:rFonts w:ascii="Arial" w:eastAsia="Times New Roman" w:hAnsi="Arial" w:cs="Arial"/>
          <w:sz w:val="18"/>
          <w:szCs w:val="18"/>
          <w:lang w:val="en-US" w:eastAsia="ru-RU"/>
        </w:rPr>
        <w:t>The spent industrial Pt–Re/</w:t>
      </w:r>
      <w:r w:rsidRPr="000C77EB">
        <w:rPr>
          <w:rFonts w:ascii="Arial" w:eastAsia="Times New Roman" w:hAnsi="Arial" w:cs="Arial"/>
          <w:sz w:val="18"/>
          <w:szCs w:val="18"/>
          <w:lang w:eastAsia="ru-RU"/>
        </w:rPr>
        <w:t>γ</w:t>
      </w:r>
      <w:r w:rsidRPr="000C77EB">
        <w:rPr>
          <w:rFonts w:ascii="Arial" w:eastAsia="Times New Roman" w:hAnsi="Arial" w:cs="Arial"/>
          <w:sz w:val="18"/>
          <w:szCs w:val="18"/>
          <w:lang w:val="en-US" w:eastAsia="ru-RU"/>
        </w:rPr>
        <w:t>-Al</w:t>
      </w:r>
      <w:r w:rsidRPr="000C77EB">
        <w:rPr>
          <w:rFonts w:ascii="Cambria Math" w:eastAsia="Times New Roman" w:hAnsi="Cambria Math" w:cs="Cambria Math"/>
          <w:sz w:val="18"/>
          <w:szCs w:val="18"/>
          <w:lang w:val="en-US" w:eastAsia="ru-RU"/>
        </w:rPr>
        <w:t>₂</w:t>
      </w:r>
      <w:r w:rsidRPr="000C77EB">
        <w:rPr>
          <w:rFonts w:ascii="Arial" w:eastAsia="Times New Roman" w:hAnsi="Arial" w:cs="Arial"/>
          <w:sz w:val="18"/>
          <w:szCs w:val="18"/>
          <w:lang w:val="en-US" w:eastAsia="ru-RU"/>
        </w:rPr>
        <w:t>O</w:t>
      </w:r>
      <w:r w:rsidRPr="000C77EB">
        <w:rPr>
          <w:rFonts w:ascii="Cambria Math" w:eastAsia="Times New Roman" w:hAnsi="Cambria Math" w:cs="Cambria Math"/>
          <w:sz w:val="18"/>
          <w:szCs w:val="18"/>
          <w:lang w:val="en-US" w:eastAsia="ru-RU"/>
        </w:rPr>
        <w:t>₃</w:t>
      </w:r>
      <w:r w:rsidRPr="000C77EB">
        <w:rPr>
          <w:rFonts w:ascii="Arial" w:eastAsia="Times New Roman" w:hAnsi="Arial" w:cs="Arial"/>
          <w:sz w:val="18"/>
          <w:szCs w:val="18"/>
          <w:lang w:val="en-US" w:eastAsia="ru-RU"/>
        </w:rPr>
        <w:t xml:space="preserve">–Cl reforming catalyst showed clear physicochemical signs of deactivation compared with the fresh reference sample. The fresh catalyst had a light grey </w:t>
      </w:r>
      <w:proofErr w:type="spellStart"/>
      <w:r w:rsidRPr="000C77EB">
        <w:rPr>
          <w:rFonts w:ascii="Arial" w:eastAsia="Times New Roman" w:hAnsi="Arial" w:cs="Arial"/>
          <w:sz w:val="18"/>
          <w:szCs w:val="18"/>
          <w:lang w:val="en-US" w:eastAsia="ru-RU"/>
        </w:rPr>
        <w:t>colour</w:t>
      </w:r>
      <w:proofErr w:type="spellEnd"/>
      <w:r w:rsidRPr="000C77EB">
        <w:rPr>
          <w:rFonts w:ascii="Arial" w:eastAsia="Times New Roman" w:hAnsi="Arial" w:cs="Arial"/>
          <w:sz w:val="18"/>
          <w:szCs w:val="18"/>
          <w:lang w:val="en-US" w:eastAsia="ru-RU"/>
        </w:rPr>
        <w:t xml:space="preserve"> and mechanically uniform granules, whereas the spent sample became dark grey to black, indicating the accumulation of carbonaceous deposits on the external surface and inside the pore network. </w:t>
      </w:r>
      <w:r w:rsidR="00EE09B2" w:rsidRPr="00EE09B2">
        <w:rPr>
          <w:rFonts w:ascii="Arial" w:eastAsia="Times New Roman" w:hAnsi="Arial" w:cs="Arial"/>
          <w:sz w:val="18"/>
          <w:szCs w:val="18"/>
          <w:lang w:val="en-US" w:eastAsia="ru-RU"/>
        </w:rPr>
        <w:t xml:space="preserve">Such changes are typical for </w:t>
      </w:r>
      <w:proofErr w:type="spellStart"/>
      <w:r w:rsidR="00EE09B2" w:rsidRPr="00EE09B2">
        <w:rPr>
          <w:rFonts w:ascii="Arial" w:eastAsia="Times New Roman" w:hAnsi="Arial" w:cs="Arial"/>
          <w:sz w:val="18"/>
          <w:szCs w:val="18"/>
          <w:lang w:val="en-US" w:eastAsia="ru-RU"/>
        </w:rPr>
        <w:t>bifunctional</w:t>
      </w:r>
      <w:proofErr w:type="spellEnd"/>
      <w:r w:rsidR="00EE09B2" w:rsidRPr="00EE09B2">
        <w:rPr>
          <w:rFonts w:ascii="Arial" w:eastAsia="Times New Roman" w:hAnsi="Arial" w:cs="Arial"/>
          <w:sz w:val="18"/>
          <w:szCs w:val="18"/>
          <w:lang w:val="en-US" w:eastAsia="ru-RU"/>
        </w:rPr>
        <w:t xml:space="preserve"> reforming catalysts, where deactivation occurs through the combined effects of coke deposition, poisoning of metallic sites, partial chlorine loss and deterioration of the metal–acid balance (</w:t>
      </w:r>
      <w:proofErr w:type="spellStart"/>
      <w:r w:rsidR="00EE09B2" w:rsidRPr="00EE09B2">
        <w:rPr>
          <w:rFonts w:ascii="Arial" w:eastAsia="Times New Roman" w:hAnsi="Arial" w:cs="Arial"/>
          <w:sz w:val="18"/>
          <w:szCs w:val="18"/>
          <w:lang w:val="en-US" w:eastAsia="ru-RU"/>
        </w:rPr>
        <w:t>Baghalha</w:t>
      </w:r>
      <w:proofErr w:type="spellEnd"/>
      <w:r w:rsidR="00EE09B2" w:rsidRPr="00EE09B2">
        <w:rPr>
          <w:rFonts w:ascii="Arial" w:eastAsia="Times New Roman" w:hAnsi="Arial" w:cs="Arial"/>
          <w:sz w:val="18"/>
          <w:szCs w:val="18"/>
          <w:lang w:val="en-US" w:eastAsia="ru-RU"/>
        </w:rPr>
        <w:t xml:space="preserve"> et al., 2010; </w:t>
      </w:r>
      <w:proofErr w:type="spellStart"/>
      <w:r w:rsidR="00EE09B2" w:rsidRPr="00EE09B2">
        <w:rPr>
          <w:rFonts w:ascii="Arial" w:eastAsia="Times New Roman" w:hAnsi="Arial" w:cs="Arial"/>
          <w:sz w:val="18"/>
          <w:szCs w:val="18"/>
          <w:lang w:val="en-US" w:eastAsia="ru-RU"/>
        </w:rPr>
        <w:t>Borgna</w:t>
      </w:r>
      <w:proofErr w:type="spellEnd"/>
      <w:r w:rsidR="00EE09B2" w:rsidRPr="00EE09B2">
        <w:rPr>
          <w:rFonts w:ascii="Arial" w:eastAsia="Times New Roman" w:hAnsi="Arial" w:cs="Arial"/>
          <w:sz w:val="18"/>
          <w:szCs w:val="18"/>
          <w:lang w:val="en-US" w:eastAsia="ru-RU"/>
        </w:rPr>
        <w:t xml:space="preserve"> et al., 2000; </w:t>
      </w:r>
      <w:proofErr w:type="spellStart"/>
      <w:r w:rsidR="00EE09B2" w:rsidRPr="00EE09B2">
        <w:rPr>
          <w:rFonts w:ascii="Arial" w:eastAsia="Times New Roman" w:hAnsi="Arial" w:cs="Arial"/>
          <w:sz w:val="18"/>
          <w:szCs w:val="18"/>
          <w:lang w:val="en-US" w:eastAsia="ru-RU"/>
        </w:rPr>
        <w:t>Digne</w:t>
      </w:r>
      <w:proofErr w:type="spellEnd"/>
      <w:r w:rsidR="00EE09B2" w:rsidRPr="00EE09B2">
        <w:rPr>
          <w:rFonts w:ascii="Arial" w:eastAsia="Times New Roman" w:hAnsi="Arial" w:cs="Arial"/>
          <w:sz w:val="18"/>
          <w:szCs w:val="18"/>
          <w:lang w:val="en-US" w:eastAsia="ru-RU"/>
        </w:rPr>
        <w:t xml:space="preserve"> et al., 2008; </w:t>
      </w:r>
      <w:proofErr w:type="spellStart"/>
      <w:r w:rsidR="00EE09B2" w:rsidRPr="00EE09B2">
        <w:rPr>
          <w:rFonts w:ascii="Arial" w:eastAsia="Times New Roman" w:hAnsi="Arial" w:cs="Arial"/>
          <w:sz w:val="18"/>
          <w:szCs w:val="18"/>
          <w:lang w:val="en-US" w:eastAsia="ru-RU"/>
        </w:rPr>
        <w:t>Anekwe</w:t>
      </w:r>
      <w:proofErr w:type="spellEnd"/>
      <w:r w:rsidR="00EE09B2" w:rsidRPr="00EE09B2">
        <w:rPr>
          <w:rFonts w:ascii="Arial" w:eastAsia="Times New Roman" w:hAnsi="Arial" w:cs="Arial"/>
          <w:sz w:val="18"/>
          <w:szCs w:val="18"/>
          <w:lang w:val="en-US" w:eastAsia="ru-RU"/>
        </w:rPr>
        <w:t xml:space="preserve"> and Isa, 2025).</w:t>
      </w:r>
    </w:p>
    <w:p w14:paraId="1040BD77" w14:textId="77777777" w:rsidR="000D1D1A" w:rsidRDefault="000D1D1A" w:rsidP="000C77EB">
      <w:pPr>
        <w:spacing w:after="0" w:line="240" w:lineRule="auto"/>
        <w:ind w:firstLine="708"/>
        <w:jc w:val="both"/>
        <w:rPr>
          <w:rFonts w:ascii="Arial" w:eastAsia="Times New Roman" w:hAnsi="Arial" w:cs="Arial"/>
          <w:b/>
          <w:bCs/>
          <w:sz w:val="18"/>
          <w:szCs w:val="18"/>
          <w:lang w:val="en-US" w:eastAsia="ru-RU"/>
        </w:rPr>
      </w:pPr>
    </w:p>
    <w:p w14:paraId="40730674" w14:textId="26C9369C" w:rsidR="000C77EB" w:rsidRPr="000C77EB" w:rsidRDefault="000C77EB" w:rsidP="000C77EB">
      <w:pPr>
        <w:spacing w:after="0" w:line="240" w:lineRule="auto"/>
        <w:ind w:firstLine="708"/>
        <w:jc w:val="both"/>
        <w:rPr>
          <w:rFonts w:ascii="Arial" w:eastAsia="Times New Roman" w:hAnsi="Arial" w:cs="Arial"/>
          <w:sz w:val="18"/>
          <w:szCs w:val="18"/>
          <w:lang w:val="en-US" w:eastAsia="ru-RU"/>
        </w:rPr>
      </w:pPr>
      <w:r w:rsidRPr="000C77EB">
        <w:rPr>
          <w:rFonts w:ascii="Arial" w:eastAsia="Times New Roman" w:hAnsi="Arial" w:cs="Arial"/>
          <w:b/>
          <w:bCs/>
          <w:sz w:val="18"/>
          <w:szCs w:val="18"/>
          <w:lang w:val="en-US" w:eastAsia="ru-RU"/>
        </w:rPr>
        <w:t>Table 1. Physicochemical properties of fresh, spent and regenerated Pt–Re/</w:t>
      </w:r>
      <w:r w:rsidRPr="000C77EB">
        <w:rPr>
          <w:rFonts w:ascii="Arial" w:eastAsia="Times New Roman" w:hAnsi="Arial" w:cs="Arial"/>
          <w:b/>
          <w:bCs/>
          <w:sz w:val="18"/>
          <w:szCs w:val="18"/>
          <w:lang w:eastAsia="ru-RU"/>
        </w:rPr>
        <w:t>γ</w:t>
      </w:r>
      <w:r w:rsidRPr="000C77EB">
        <w:rPr>
          <w:rFonts w:ascii="Arial" w:eastAsia="Times New Roman" w:hAnsi="Arial" w:cs="Arial"/>
          <w:b/>
          <w:bCs/>
          <w:sz w:val="18"/>
          <w:szCs w:val="18"/>
          <w:lang w:val="en-US" w:eastAsia="ru-RU"/>
        </w:rPr>
        <w:t>-Al</w:t>
      </w:r>
      <w:r w:rsidRPr="000C77EB">
        <w:rPr>
          <w:rFonts w:ascii="Cambria Math" w:eastAsia="Times New Roman" w:hAnsi="Cambria Math" w:cs="Cambria Math"/>
          <w:b/>
          <w:bCs/>
          <w:sz w:val="18"/>
          <w:szCs w:val="18"/>
          <w:lang w:val="en-US" w:eastAsia="ru-RU"/>
        </w:rPr>
        <w:t>₂</w:t>
      </w:r>
      <w:r w:rsidRPr="000C77EB">
        <w:rPr>
          <w:rFonts w:ascii="Arial" w:eastAsia="Times New Roman" w:hAnsi="Arial" w:cs="Arial"/>
          <w:b/>
          <w:bCs/>
          <w:sz w:val="18"/>
          <w:szCs w:val="18"/>
          <w:lang w:val="en-US" w:eastAsia="ru-RU"/>
        </w:rPr>
        <w:t>O</w:t>
      </w:r>
      <w:r w:rsidRPr="000C77EB">
        <w:rPr>
          <w:rFonts w:ascii="Cambria Math" w:eastAsia="Times New Roman" w:hAnsi="Cambria Math" w:cs="Cambria Math"/>
          <w:b/>
          <w:bCs/>
          <w:sz w:val="18"/>
          <w:szCs w:val="18"/>
          <w:lang w:val="en-US" w:eastAsia="ru-RU"/>
        </w:rPr>
        <w:t>₃</w:t>
      </w:r>
      <w:r w:rsidRPr="000C77EB">
        <w:rPr>
          <w:rFonts w:ascii="Arial" w:eastAsia="Times New Roman" w:hAnsi="Arial" w:cs="Arial"/>
          <w:b/>
          <w:bCs/>
          <w:sz w:val="18"/>
          <w:szCs w:val="18"/>
          <w:lang w:val="en-US" w:eastAsia="ru-RU"/>
        </w:rPr>
        <w:t>–Cl catalysts</w:t>
      </w:r>
    </w:p>
    <w:tbl>
      <w:tblPr>
        <w:tblStyle w:val="-3"/>
        <w:tblW w:w="8670" w:type="dxa"/>
        <w:jc w:val="center"/>
        <w:tblLook w:val="04A0" w:firstRow="1" w:lastRow="0" w:firstColumn="1" w:lastColumn="0" w:noHBand="0" w:noVBand="1"/>
      </w:tblPr>
      <w:tblGrid>
        <w:gridCol w:w="1117"/>
        <w:gridCol w:w="736"/>
        <w:gridCol w:w="1225"/>
        <w:gridCol w:w="1329"/>
        <w:gridCol w:w="732"/>
        <w:gridCol w:w="761"/>
        <w:gridCol w:w="761"/>
        <w:gridCol w:w="785"/>
        <w:gridCol w:w="1224"/>
      </w:tblGrid>
      <w:tr w:rsidR="000C77EB" w:rsidRPr="000C77EB" w14:paraId="082E5439" w14:textId="77777777" w:rsidTr="000D1D1A">
        <w:trPr>
          <w:cnfStyle w:val="100000000000" w:firstRow="1" w:lastRow="0" w:firstColumn="0" w:lastColumn="0" w:oddVBand="0" w:evenVBand="0" w:oddHBand="0" w:evenHBand="0" w:firstRowFirstColumn="0" w:firstRowLastColumn="0" w:lastRowFirstColumn="0" w:lastRowLastColumn="0"/>
          <w:trHeight w:val="915"/>
          <w:jc w:val="center"/>
        </w:trPr>
        <w:tc>
          <w:tcPr>
            <w:cnfStyle w:val="001000000100" w:firstRow="0" w:lastRow="0" w:firstColumn="1" w:lastColumn="0" w:oddVBand="0" w:evenVBand="0" w:oddHBand="0" w:evenHBand="0" w:firstRowFirstColumn="1" w:firstRowLastColumn="0" w:lastRowFirstColumn="0" w:lastRowLastColumn="0"/>
            <w:tcW w:w="1116" w:type="dxa"/>
            <w:shd w:val="clear" w:color="auto" w:fill="auto"/>
            <w:hideMark/>
          </w:tcPr>
          <w:p w14:paraId="17CB74B2" w14:textId="77777777" w:rsidR="000C77EB" w:rsidRPr="000C77EB" w:rsidRDefault="000C77EB" w:rsidP="000C77EB">
            <w:pPr>
              <w:jc w:val="both"/>
              <w:rPr>
                <w:rFonts w:ascii="Arial" w:eastAsia="Times New Roman" w:hAnsi="Arial" w:cs="Arial"/>
                <w:color w:val="auto"/>
                <w:sz w:val="18"/>
                <w:szCs w:val="18"/>
                <w:lang w:eastAsia="ru-RU"/>
              </w:rPr>
            </w:pPr>
            <w:r w:rsidRPr="000C77EB">
              <w:rPr>
                <w:rFonts w:ascii="Arial" w:eastAsia="Times New Roman" w:hAnsi="Arial" w:cs="Arial"/>
                <w:color w:val="auto"/>
                <w:sz w:val="18"/>
                <w:szCs w:val="18"/>
                <w:lang w:eastAsia="ru-RU"/>
              </w:rPr>
              <w:t>Sample</w:t>
            </w:r>
          </w:p>
        </w:tc>
        <w:tc>
          <w:tcPr>
            <w:tcW w:w="736" w:type="dxa"/>
            <w:shd w:val="clear" w:color="auto" w:fill="auto"/>
            <w:hideMark/>
          </w:tcPr>
          <w:p w14:paraId="7348A15C" w14:textId="77777777" w:rsidR="000C77EB" w:rsidRPr="000C77EB" w:rsidRDefault="000C77EB" w:rsidP="000C77EB">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ru-RU"/>
              </w:rPr>
            </w:pPr>
            <w:r w:rsidRPr="000C77EB">
              <w:rPr>
                <w:rFonts w:ascii="Arial" w:eastAsia="Times New Roman" w:hAnsi="Arial" w:cs="Arial"/>
                <w:color w:val="auto"/>
                <w:sz w:val="18"/>
                <w:szCs w:val="18"/>
                <w:lang w:eastAsia="ru-RU"/>
              </w:rPr>
              <w:t>BET, m²/g</w:t>
            </w:r>
          </w:p>
        </w:tc>
        <w:tc>
          <w:tcPr>
            <w:tcW w:w="1225" w:type="dxa"/>
            <w:shd w:val="clear" w:color="auto" w:fill="auto"/>
            <w:hideMark/>
          </w:tcPr>
          <w:p w14:paraId="44633850" w14:textId="77777777" w:rsidR="000C77EB" w:rsidRPr="000C77EB" w:rsidRDefault="000C77EB" w:rsidP="000C77EB">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ru-RU"/>
              </w:rPr>
            </w:pPr>
            <w:r w:rsidRPr="000C77EB">
              <w:rPr>
                <w:rFonts w:ascii="Arial" w:eastAsia="Times New Roman" w:hAnsi="Arial" w:cs="Arial"/>
                <w:color w:val="auto"/>
                <w:sz w:val="18"/>
                <w:szCs w:val="18"/>
                <w:lang w:eastAsia="ru-RU"/>
              </w:rPr>
              <w:t xml:space="preserve">Pore </w:t>
            </w:r>
            <w:proofErr w:type="spellStart"/>
            <w:r w:rsidRPr="000C77EB">
              <w:rPr>
                <w:rFonts w:ascii="Arial" w:eastAsia="Times New Roman" w:hAnsi="Arial" w:cs="Arial"/>
                <w:color w:val="auto"/>
                <w:sz w:val="18"/>
                <w:szCs w:val="18"/>
                <w:lang w:eastAsia="ru-RU"/>
              </w:rPr>
              <w:t>volume</w:t>
            </w:r>
            <w:proofErr w:type="spellEnd"/>
            <w:r w:rsidRPr="000C77EB">
              <w:rPr>
                <w:rFonts w:ascii="Arial" w:eastAsia="Times New Roman" w:hAnsi="Arial" w:cs="Arial"/>
                <w:color w:val="auto"/>
                <w:sz w:val="18"/>
                <w:szCs w:val="18"/>
                <w:lang w:eastAsia="ru-RU"/>
              </w:rPr>
              <w:t>, cm³/g</w:t>
            </w:r>
          </w:p>
        </w:tc>
        <w:tc>
          <w:tcPr>
            <w:tcW w:w="1329" w:type="dxa"/>
            <w:shd w:val="clear" w:color="auto" w:fill="auto"/>
            <w:hideMark/>
          </w:tcPr>
          <w:p w14:paraId="2D743280" w14:textId="77777777" w:rsidR="000C77EB" w:rsidRPr="000C77EB" w:rsidRDefault="000C77EB" w:rsidP="000C77EB">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ru-RU"/>
              </w:rPr>
            </w:pPr>
            <w:proofErr w:type="spellStart"/>
            <w:r w:rsidRPr="000C77EB">
              <w:rPr>
                <w:rFonts w:ascii="Arial" w:eastAsia="Times New Roman" w:hAnsi="Arial" w:cs="Arial"/>
                <w:color w:val="auto"/>
                <w:sz w:val="18"/>
                <w:szCs w:val="18"/>
                <w:lang w:eastAsia="ru-RU"/>
              </w:rPr>
              <w:t>Coke</w:t>
            </w:r>
            <w:proofErr w:type="spellEnd"/>
            <w:r w:rsidRPr="000C77EB">
              <w:rPr>
                <w:rFonts w:ascii="Arial" w:eastAsia="Times New Roman" w:hAnsi="Arial" w:cs="Arial"/>
                <w:color w:val="auto"/>
                <w:sz w:val="18"/>
                <w:szCs w:val="18"/>
                <w:lang w:eastAsia="ru-RU"/>
              </w:rPr>
              <w:t xml:space="preserve">, </w:t>
            </w:r>
            <w:proofErr w:type="spellStart"/>
            <w:r w:rsidRPr="000C77EB">
              <w:rPr>
                <w:rFonts w:ascii="Arial" w:eastAsia="Times New Roman" w:hAnsi="Arial" w:cs="Arial"/>
                <w:color w:val="auto"/>
                <w:sz w:val="18"/>
                <w:szCs w:val="18"/>
                <w:lang w:eastAsia="ru-RU"/>
              </w:rPr>
              <w:t>wt</w:t>
            </w:r>
            <w:proofErr w:type="spellEnd"/>
            <w:r w:rsidRPr="000C77EB">
              <w:rPr>
                <w:rFonts w:ascii="Arial" w:eastAsia="Times New Roman" w:hAnsi="Arial" w:cs="Arial"/>
                <w:color w:val="auto"/>
                <w:sz w:val="18"/>
                <w:szCs w:val="18"/>
                <w:lang w:eastAsia="ru-RU"/>
              </w:rPr>
              <w:t>.%</w:t>
            </w:r>
          </w:p>
        </w:tc>
        <w:tc>
          <w:tcPr>
            <w:tcW w:w="0" w:type="auto"/>
            <w:shd w:val="clear" w:color="auto" w:fill="auto"/>
            <w:hideMark/>
          </w:tcPr>
          <w:p w14:paraId="5DC21F61" w14:textId="77777777" w:rsidR="000C77EB" w:rsidRPr="000C77EB" w:rsidRDefault="000C77EB" w:rsidP="000C77EB">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ru-RU"/>
              </w:rPr>
            </w:pPr>
            <w:r w:rsidRPr="000C77EB">
              <w:rPr>
                <w:rFonts w:ascii="Arial" w:eastAsia="Times New Roman" w:hAnsi="Arial" w:cs="Arial"/>
                <w:color w:val="auto"/>
                <w:sz w:val="18"/>
                <w:szCs w:val="18"/>
                <w:lang w:eastAsia="ru-RU"/>
              </w:rPr>
              <w:t xml:space="preserve">S, </w:t>
            </w:r>
            <w:proofErr w:type="spellStart"/>
            <w:r w:rsidRPr="000C77EB">
              <w:rPr>
                <w:rFonts w:ascii="Arial" w:eastAsia="Times New Roman" w:hAnsi="Arial" w:cs="Arial"/>
                <w:color w:val="auto"/>
                <w:sz w:val="18"/>
                <w:szCs w:val="18"/>
                <w:lang w:eastAsia="ru-RU"/>
              </w:rPr>
              <w:t>wt</w:t>
            </w:r>
            <w:proofErr w:type="spellEnd"/>
            <w:r w:rsidRPr="000C77EB">
              <w:rPr>
                <w:rFonts w:ascii="Arial" w:eastAsia="Times New Roman" w:hAnsi="Arial" w:cs="Arial"/>
                <w:color w:val="auto"/>
                <w:sz w:val="18"/>
                <w:szCs w:val="18"/>
                <w:lang w:eastAsia="ru-RU"/>
              </w:rPr>
              <w:t>.%</w:t>
            </w:r>
          </w:p>
        </w:tc>
        <w:tc>
          <w:tcPr>
            <w:tcW w:w="0" w:type="auto"/>
            <w:shd w:val="clear" w:color="auto" w:fill="auto"/>
            <w:hideMark/>
          </w:tcPr>
          <w:p w14:paraId="7B3AC5FE" w14:textId="77777777" w:rsidR="000C77EB" w:rsidRPr="000C77EB" w:rsidRDefault="000C77EB" w:rsidP="000C77EB">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ru-RU"/>
              </w:rPr>
            </w:pPr>
            <w:proofErr w:type="spellStart"/>
            <w:r w:rsidRPr="000C77EB">
              <w:rPr>
                <w:rFonts w:ascii="Arial" w:eastAsia="Times New Roman" w:hAnsi="Arial" w:cs="Arial"/>
                <w:color w:val="auto"/>
                <w:sz w:val="18"/>
                <w:szCs w:val="18"/>
                <w:lang w:eastAsia="ru-RU"/>
              </w:rPr>
              <w:t>Cl</w:t>
            </w:r>
            <w:proofErr w:type="spellEnd"/>
            <w:r w:rsidRPr="000C77EB">
              <w:rPr>
                <w:rFonts w:ascii="Arial" w:eastAsia="Times New Roman" w:hAnsi="Arial" w:cs="Arial"/>
                <w:color w:val="auto"/>
                <w:sz w:val="18"/>
                <w:szCs w:val="18"/>
                <w:lang w:eastAsia="ru-RU"/>
              </w:rPr>
              <w:t xml:space="preserve">, </w:t>
            </w:r>
            <w:proofErr w:type="spellStart"/>
            <w:r w:rsidRPr="000C77EB">
              <w:rPr>
                <w:rFonts w:ascii="Arial" w:eastAsia="Times New Roman" w:hAnsi="Arial" w:cs="Arial"/>
                <w:color w:val="auto"/>
                <w:sz w:val="18"/>
                <w:szCs w:val="18"/>
                <w:lang w:eastAsia="ru-RU"/>
              </w:rPr>
              <w:t>wt</w:t>
            </w:r>
            <w:proofErr w:type="spellEnd"/>
            <w:r w:rsidRPr="000C77EB">
              <w:rPr>
                <w:rFonts w:ascii="Arial" w:eastAsia="Times New Roman" w:hAnsi="Arial" w:cs="Arial"/>
                <w:color w:val="auto"/>
                <w:sz w:val="18"/>
                <w:szCs w:val="18"/>
                <w:lang w:eastAsia="ru-RU"/>
              </w:rPr>
              <w:t>.%</w:t>
            </w:r>
          </w:p>
        </w:tc>
        <w:tc>
          <w:tcPr>
            <w:tcW w:w="0" w:type="auto"/>
            <w:shd w:val="clear" w:color="auto" w:fill="auto"/>
            <w:hideMark/>
          </w:tcPr>
          <w:p w14:paraId="18CAA7D9" w14:textId="77777777" w:rsidR="000C77EB" w:rsidRPr="000C77EB" w:rsidRDefault="000C77EB" w:rsidP="000C77EB">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ru-RU"/>
              </w:rPr>
            </w:pPr>
            <w:proofErr w:type="spellStart"/>
            <w:r w:rsidRPr="000C77EB">
              <w:rPr>
                <w:rFonts w:ascii="Arial" w:eastAsia="Times New Roman" w:hAnsi="Arial" w:cs="Arial"/>
                <w:color w:val="auto"/>
                <w:sz w:val="18"/>
                <w:szCs w:val="18"/>
                <w:lang w:eastAsia="ru-RU"/>
              </w:rPr>
              <w:t>Pt</w:t>
            </w:r>
            <w:proofErr w:type="spellEnd"/>
            <w:r w:rsidRPr="000C77EB">
              <w:rPr>
                <w:rFonts w:ascii="Arial" w:eastAsia="Times New Roman" w:hAnsi="Arial" w:cs="Arial"/>
                <w:color w:val="auto"/>
                <w:sz w:val="18"/>
                <w:szCs w:val="18"/>
                <w:lang w:eastAsia="ru-RU"/>
              </w:rPr>
              <w:t xml:space="preserve">, </w:t>
            </w:r>
            <w:proofErr w:type="spellStart"/>
            <w:r w:rsidRPr="000C77EB">
              <w:rPr>
                <w:rFonts w:ascii="Arial" w:eastAsia="Times New Roman" w:hAnsi="Arial" w:cs="Arial"/>
                <w:color w:val="auto"/>
                <w:sz w:val="18"/>
                <w:szCs w:val="18"/>
                <w:lang w:eastAsia="ru-RU"/>
              </w:rPr>
              <w:t>wt</w:t>
            </w:r>
            <w:proofErr w:type="spellEnd"/>
            <w:r w:rsidRPr="000C77EB">
              <w:rPr>
                <w:rFonts w:ascii="Arial" w:eastAsia="Times New Roman" w:hAnsi="Arial" w:cs="Arial"/>
                <w:color w:val="auto"/>
                <w:sz w:val="18"/>
                <w:szCs w:val="18"/>
                <w:lang w:eastAsia="ru-RU"/>
              </w:rPr>
              <w:t>.%</w:t>
            </w:r>
          </w:p>
        </w:tc>
        <w:tc>
          <w:tcPr>
            <w:tcW w:w="0" w:type="auto"/>
            <w:shd w:val="clear" w:color="auto" w:fill="auto"/>
            <w:hideMark/>
          </w:tcPr>
          <w:p w14:paraId="3195EC00" w14:textId="77777777" w:rsidR="000C77EB" w:rsidRPr="000C77EB" w:rsidRDefault="000C77EB" w:rsidP="000C77EB">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ru-RU"/>
              </w:rPr>
            </w:pPr>
            <w:proofErr w:type="spellStart"/>
            <w:r w:rsidRPr="000C77EB">
              <w:rPr>
                <w:rFonts w:ascii="Arial" w:eastAsia="Times New Roman" w:hAnsi="Arial" w:cs="Arial"/>
                <w:color w:val="auto"/>
                <w:sz w:val="18"/>
                <w:szCs w:val="18"/>
                <w:lang w:eastAsia="ru-RU"/>
              </w:rPr>
              <w:t>Re</w:t>
            </w:r>
            <w:proofErr w:type="spellEnd"/>
            <w:r w:rsidRPr="000C77EB">
              <w:rPr>
                <w:rFonts w:ascii="Arial" w:eastAsia="Times New Roman" w:hAnsi="Arial" w:cs="Arial"/>
                <w:color w:val="auto"/>
                <w:sz w:val="18"/>
                <w:szCs w:val="18"/>
                <w:lang w:eastAsia="ru-RU"/>
              </w:rPr>
              <w:t xml:space="preserve">, </w:t>
            </w:r>
            <w:proofErr w:type="spellStart"/>
            <w:r w:rsidRPr="000C77EB">
              <w:rPr>
                <w:rFonts w:ascii="Arial" w:eastAsia="Times New Roman" w:hAnsi="Arial" w:cs="Arial"/>
                <w:color w:val="auto"/>
                <w:sz w:val="18"/>
                <w:szCs w:val="18"/>
                <w:lang w:eastAsia="ru-RU"/>
              </w:rPr>
              <w:t>wt</w:t>
            </w:r>
            <w:proofErr w:type="spellEnd"/>
            <w:r w:rsidRPr="000C77EB">
              <w:rPr>
                <w:rFonts w:ascii="Arial" w:eastAsia="Times New Roman" w:hAnsi="Arial" w:cs="Arial"/>
                <w:color w:val="auto"/>
                <w:sz w:val="18"/>
                <w:szCs w:val="18"/>
                <w:lang w:eastAsia="ru-RU"/>
              </w:rPr>
              <w:t>.%</w:t>
            </w:r>
          </w:p>
        </w:tc>
        <w:tc>
          <w:tcPr>
            <w:tcW w:w="1224" w:type="dxa"/>
            <w:shd w:val="clear" w:color="auto" w:fill="auto"/>
            <w:hideMark/>
          </w:tcPr>
          <w:p w14:paraId="5F8B905E" w14:textId="77777777" w:rsidR="000C77EB" w:rsidRPr="000C77EB" w:rsidRDefault="000C77EB" w:rsidP="000C77EB">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ru-RU"/>
              </w:rPr>
            </w:pPr>
            <w:proofErr w:type="spellStart"/>
            <w:r w:rsidRPr="000C77EB">
              <w:rPr>
                <w:rFonts w:ascii="Arial" w:eastAsia="Times New Roman" w:hAnsi="Arial" w:cs="Arial"/>
                <w:color w:val="auto"/>
                <w:sz w:val="18"/>
                <w:szCs w:val="18"/>
                <w:lang w:eastAsia="ru-RU"/>
              </w:rPr>
              <w:t>Strength</w:t>
            </w:r>
            <w:proofErr w:type="spellEnd"/>
            <w:r w:rsidRPr="000C77EB">
              <w:rPr>
                <w:rFonts w:ascii="Arial" w:eastAsia="Times New Roman" w:hAnsi="Arial" w:cs="Arial"/>
                <w:color w:val="auto"/>
                <w:sz w:val="18"/>
                <w:szCs w:val="18"/>
                <w:lang w:eastAsia="ru-RU"/>
              </w:rPr>
              <w:t>, N/</w:t>
            </w:r>
            <w:proofErr w:type="spellStart"/>
            <w:r w:rsidRPr="000C77EB">
              <w:rPr>
                <w:rFonts w:ascii="Arial" w:eastAsia="Times New Roman" w:hAnsi="Arial" w:cs="Arial"/>
                <w:color w:val="auto"/>
                <w:sz w:val="18"/>
                <w:szCs w:val="18"/>
                <w:lang w:eastAsia="ru-RU"/>
              </w:rPr>
              <w:t>granule</w:t>
            </w:r>
            <w:proofErr w:type="spellEnd"/>
          </w:p>
        </w:tc>
      </w:tr>
      <w:tr w:rsidR="000C77EB" w:rsidRPr="000C77EB" w14:paraId="1AC84BA7" w14:textId="77777777" w:rsidTr="000D1D1A">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1116" w:type="dxa"/>
            <w:hideMark/>
          </w:tcPr>
          <w:p w14:paraId="7461BBA9" w14:textId="77777777" w:rsidR="000C77EB" w:rsidRPr="000C77EB" w:rsidRDefault="000C77EB" w:rsidP="000C77EB">
            <w:pPr>
              <w:jc w:val="both"/>
              <w:rPr>
                <w:rFonts w:ascii="Arial" w:eastAsia="Times New Roman" w:hAnsi="Arial" w:cs="Arial"/>
                <w:sz w:val="18"/>
                <w:szCs w:val="18"/>
                <w:lang w:eastAsia="ru-RU"/>
              </w:rPr>
            </w:pPr>
            <w:proofErr w:type="spellStart"/>
            <w:r w:rsidRPr="000C77EB">
              <w:rPr>
                <w:rFonts w:ascii="Arial" w:eastAsia="Times New Roman" w:hAnsi="Arial" w:cs="Arial"/>
                <w:sz w:val="18"/>
                <w:szCs w:val="18"/>
                <w:lang w:eastAsia="ru-RU"/>
              </w:rPr>
              <w:t>Fresh</w:t>
            </w:r>
            <w:proofErr w:type="spellEnd"/>
          </w:p>
        </w:tc>
        <w:tc>
          <w:tcPr>
            <w:tcW w:w="736" w:type="dxa"/>
            <w:hideMark/>
          </w:tcPr>
          <w:p w14:paraId="646941FF"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190</w:t>
            </w:r>
          </w:p>
        </w:tc>
        <w:tc>
          <w:tcPr>
            <w:tcW w:w="1225" w:type="dxa"/>
            <w:hideMark/>
          </w:tcPr>
          <w:p w14:paraId="3515BA5D"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0.47</w:t>
            </w:r>
          </w:p>
        </w:tc>
        <w:tc>
          <w:tcPr>
            <w:tcW w:w="1329" w:type="dxa"/>
            <w:hideMark/>
          </w:tcPr>
          <w:p w14:paraId="1D9B5CC0"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0.20</w:t>
            </w:r>
          </w:p>
        </w:tc>
        <w:tc>
          <w:tcPr>
            <w:tcW w:w="0" w:type="auto"/>
            <w:hideMark/>
          </w:tcPr>
          <w:p w14:paraId="6C41F8DB"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0.02</w:t>
            </w:r>
          </w:p>
        </w:tc>
        <w:tc>
          <w:tcPr>
            <w:tcW w:w="0" w:type="auto"/>
            <w:hideMark/>
          </w:tcPr>
          <w:p w14:paraId="39F4D1DC"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1.05</w:t>
            </w:r>
          </w:p>
        </w:tc>
        <w:tc>
          <w:tcPr>
            <w:tcW w:w="0" w:type="auto"/>
            <w:hideMark/>
          </w:tcPr>
          <w:p w14:paraId="0023B8C5"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0.29</w:t>
            </w:r>
          </w:p>
        </w:tc>
        <w:tc>
          <w:tcPr>
            <w:tcW w:w="0" w:type="auto"/>
            <w:hideMark/>
          </w:tcPr>
          <w:p w14:paraId="75741ADB"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0.31</w:t>
            </w:r>
          </w:p>
        </w:tc>
        <w:tc>
          <w:tcPr>
            <w:tcW w:w="1224" w:type="dxa"/>
            <w:hideMark/>
          </w:tcPr>
          <w:p w14:paraId="023733BB"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58</w:t>
            </w:r>
          </w:p>
        </w:tc>
      </w:tr>
      <w:tr w:rsidR="000C77EB" w:rsidRPr="000C77EB" w14:paraId="65D3DBE9" w14:textId="77777777" w:rsidTr="000D1D1A">
        <w:trPr>
          <w:trHeight w:val="290"/>
          <w:jc w:val="center"/>
        </w:trPr>
        <w:tc>
          <w:tcPr>
            <w:cnfStyle w:val="001000000000" w:firstRow="0" w:lastRow="0" w:firstColumn="1" w:lastColumn="0" w:oddVBand="0" w:evenVBand="0" w:oddHBand="0" w:evenHBand="0" w:firstRowFirstColumn="0" w:firstRowLastColumn="0" w:lastRowFirstColumn="0" w:lastRowLastColumn="0"/>
            <w:tcW w:w="1116" w:type="dxa"/>
            <w:hideMark/>
          </w:tcPr>
          <w:p w14:paraId="110AFA6C" w14:textId="77777777" w:rsidR="000C77EB" w:rsidRPr="000C77EB" w:rsidRDefault="000C77EB" w:rsidP="000C77EB">
            <w:pPr>
              <w:jc w:val="both"/>
              <w:rPr>
                <w:rFonts w:ascii="Arial" w:eastAsia="Times New Roman" w:hAnsi="Arial" w:cs="Arial"/>
                <w:sz w:val="18"/>
                <w:szCs w:val="18"/>
                <w:lang w:eastAsia="ru-RU"/>
              </w:rPr>
            </w:pPr>
            <w:proofErr w:type="spellStart"/>
            <w:r w:rsidRPr="000C77EB">
              <w:rPr>
                <w:rFonts w:ascii="Arial" w:eastAsia="Times New Roman" w:hAnsi="Arial" w:cs="Arial"/>
                <w:sz w:val="18"/>
                <w:szCs w:val="18"/>
                <w:lang w:eastAsia="ru-RU"/>
              </w:rPr>
              <w:t>Spent</w:t>
            </w:r>
            <w:proofErr w:type="spellEnd"/>
          </w:p>
        </w:tc>
        <w:tc>
          <w:tcPr>
            <w:tcW w:w="736" w:type="dxa"/>
            <w:hideMark/>
          </w:tcPr>
          <w:p w14:paraId="6D35C6EA"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128</w:t>
            </w:r>
          </w:p>
        </w:tc>
        <w:tc>
          <w:tcPr>
            <w:tcW w:w="1225" w:type="dxa"/>
            <w:hideMark/>
          </w:tcPr>
          <w:p w14:paraId="431CFC5D"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0.31</w:t>
            </w:r>
          </w:p>
        </w:tc>
        <w:tc>
          <w:tcPr>
            <w:tcW w:w="1329" w:type="dxa"/>
            <w:hideMark/>
          </w:tcPr>
          <w:p w14:paraId="4A0A5147"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8.60</w:t>
            </w:r>
          </w:p>
        </w:tc>
        <w:tc>
          <w:tcPr>
            <w:tcW w:w="0" w:type="auto"/>
            <w:hideMark/>
          </w:tcPr>
          <w:p w14:paraId="08DCF44D"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0.12</w:t>
            </w:r>
          </w:p>
        </w:tc>
        <w:tc>
          <w:tcPr>
            <w:tcW w:w="0" w:type="auto"/>
            <w:hideMark/>
          </w:tcPr>
          <w:p w14:paraId="1F94E9D8"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0.73</w:t>
            </w:r>
          </w:p>
        </w:tc>
        <w:tc>
          <w:tcPr>
            <w:tcW w:w="0" w:type="auto"/>
            <w:hideMark/>
          </w:tcPr>
          <w:p w14:paraId="2EDBBBF7"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0.28</w:t>
            </w:r>
          </w:p>
        </w:tc>
        <w:tc>
          <w:tcPr>
            <w:tcW w:w="0" w:type="auto"/>
            <w:hideMark/>
          </w:tcPr>
          <w:p w14:paraId="3EC6CAEC"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0.30</w:t>
            </w:r>
          </w:p>
        </w:tc>
        <w:tc>
          <w:tcPr>
            <w:tcW w:w="1224" w:type="dxa"/>
            <w:hideMark/>
          </w:tcPr>
          <w:p w14:paraId="6B63918E"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50</w:t>
            </w:r>
          </w:p>
        </w:tc>
      </w:tr>
      <w:tr w:rsidR="000C77EB" w:rsidRPr="000C77EB" w14:paraId="5D22CE1F" w14:textId="77777777" w:rsidTr="000D1D1A">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116" w:type="dxa"/>
            <w:hideMark/>
          </w:tcPr>
          <w:p w14:paraId="0BA86612" w14:textId="77777777" w:rsidR="000C77EB" w:rsidRPr="000C77EB" w:rsidRDefault="000C77EB" w:rsidP="000C77EB">
            <w:pPr>
              <w:jc w:val="both"/>
              <w:rPr>
                <w:rFonts w:ascii="Arial" w:eastAsia="Times New Roman" w:hAnsi="Arial" w:cs="Arial"/>
                <w:sz w:val="18"/>
                <w:szCs w:val="18"/>
                <w:lang w:eastAsia="ru-RU"/>
              </w:rPr>
            </w:pPr>
            <w:r w:rsidRPr="000C77EB">
              <w:rPr>
                <w:rFonts w:ascii="Arial" w:eastAsia="Times New Roman" w:hAnsi="Arial" w:cs="Arial"/>
                <w:sz w:val="18"/>
                <w:szCs w:val="18"/>
                <w:lang w:eastAsia="ru-RU"/>
              </w:rPr>
              <w:t>O-500</w:t>
            </w:r>
          </w:p>
        </w:tc>
        <w:tc>
          <w:tcPr>
            <w:tcW w:w="736" w:type="dxa"/>
            <w:hideMark/>
          </w:tcPr>
          <w:p w14:paraId="56606DA5"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168</w:t>
            </w:r>
          </w:p>
        </w:tc>
        <w:tc>
          <w:tcPr>
            <w:tcW w:w="1225" w:type="dxa"/>
            <w:hideMark/>
          </w:tcPr>
          <w:p w14:paraId="4C5B3A1E"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0.42</w:t>
            </w:r>
          </w:p>
        </w:tc>
        <w:tc>
          <w:tcPr>
            <w:tcW w:w="1329" w:type="dxa"/>
            <w:hideMark/>
          </w:tcPr>
          <w:p w14:paraId="62D16F4E"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1.60</w:t>
            </w:r>
          </w:p>
        </w:tc>
        <w:tc>
          <w:tcPr>
            <w:tcW w:w="0" w:type="auto"/>
            <w:hideMark/>
          </w:tcPr>
          <w:p w14:paraId="17A7FE72"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0.07</w:t>
            </w:r>
          </w:p>
        </w:tc>
        <w:tc>
          <w:tcPr>
            <w:tcW w:w="0" w:type="auto"/>
            <w:hideMark/>
          </w:tcPr>
          <w:p w14:paraId="22D91F9A"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0.65</w:t>
            </w:r>
          </w:p>
        </w:tc>
        <w:tc>
          <w:tcPr>
            <w:tcW w:w="0" w:type="auto"/>
            <w:hideMark/>
          </w:tcPr>
          <w:p w14:paraId="7E9E15A8"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0.28</w:t>
            </w:r>
          </w:p>
        </w:tc>
        <w:tc>
          <w:tcPr>
            <w:tcW w:w="0" w:type="auto"/>
            <w:hideMark/>
          </w:tcPr>
          <w:p w14:paraId="11B1CF83"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0.30</w:t>
            </w:r>
          </w:p>
        </w:tc>
        <w:tc>
          <w:tcPr>
            <w:tcW w:w="1224" w:type="dxa"/>
            <w:hideMark/>
          </w:tcPr>
          <w:p w14:paraId="6D728345"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47</w:t>
            </w:r>
          </w:p>
        </w:tc>
      </w:tr>
      <w:tr w:rsidR="000C77EB" w:rsidRPr="000C77EB" w14:paraId="215E95F0" w14:textId="77777777" w:rsidTr="000D1D1A">
        <w:trPr>
          <w:trHeight w:val="312"/>
          <w:jc w:val="center"/>
        </w:trPr>
        <w:tc>
          <w:tcPr>
            <w:cnfStyle w:val="001000000000" w:firstRow="0" w:lastRow="0" w:firstColumn="1" w:lastColumn="0" w:oddVBand="0" w:evenVBand="0" w:oddHBand="0" w:evenHBand="0" w:firstRowFirstColumn="0" w:firstRowLastColumn="0" w:lastRowFirstColumn="0" w:lastRowLastColumn="0"/>
            <w:tcW w:w="1116" w:type="dxa"/>
            <w:hideMark/>
          </w:tcPr>
          <w:p w14:paraId="1B4A765F" w14:textId="77777777" w:rsidR="000C77EB" w:rsidRPr="000C77EB" w:rsidRDefault="000C77EB" w:rsidP="000C77EB">
            <w:pPr>
              <w:jc w:val="both"/>
              <w:rPr>
                <w:rFonts w:ascii="Arial" w:eastAsia="Times New Roman" w:hAnsi="Arial" w:cs="Arial"/>
                <w:sz w:val="18"/>
                <w:szCs w:val="18"/>
                <w:lang w:eastAsia="ru-RU"/>
              </w:rPr>
            </w:pPr>
            <w:r w:rsidRPr="000C77EB">
              <w:rPr>
                <w:rFonts w:ascii="Arial" w:eastAsia="Times New Roman" w:hAnsi="Arial" w:cs="Arial"/>
                <w:sz w:val="18"/>
                <w:szCs w:val="18"/>
                <w:lang w:eastAsia="ru-RU"/>
              </w:rPr>
              <w:t>O-550</w:t>
            </w:r>
          </w:p>
        </w:tc>
        <w:tc>
          <w:tcPr>
            <w:tcW w:w="736" w:type="dxa"/>
            <w:hideMark/>
          </w:tcPr>
          <w:p w14:paraId="12ABDEB3"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171</w:t>
            </w:r>
          </w:p>
        </w:tc>
        <w:tc>
          <w:tcPr>
            <w:tcW w:w="1225" w:type="dxa"/>
            <w:hideMark/>
          </w:tcPr>
          <w:p w14:paraId="668B37BE"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0.43</w:t>
            </w:r>
          </w:p>
        </w:tc>
        <w:tc>
          <w:tcPr>
            <w:tcW w:w="1329" w:type="dxa"/>
            <w:hideMark/>
          </w:tcPr>
          <w:p w14:paraId="05E64F24"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0.80</w:t>
            </w:r>
          </w:p>
        </w:tc>
        <w:tc>
          <w:tcPr>
            <w:tcW w:w="0" w:type="auto"/>
            <w:hideMark/>
          </w:tcPr>
          <w:p w14:paraId="6F76C6C2"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0.06</w:t>
            </w:r>
          </w:p>
        </w:tc>
        <w:tc>
          <w:tcPr>
            <w:tcW w:w="0" w:type="auto"/>
            <w:hideMark/>
          </w:tcPr>
          <w:p w14:paraId="3AB3E089"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0.58</w:t>
            </w:r>
          </w:p>
        </w:tc>
        <w:tc>
          <w:tcPr>
            <w:tcW w:w="0" w:type="auto"/>
            <w:hideMark/>
          </w:tcPr>
          <w:p w14:paraId="21B9BC84"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0.28</w:t>
            </w:r>
          </w:p>
        </w:tc>
        <w:tc>
          <w:tcPr>
            <w:tcW w:w="0" w:type="auto"/>
            <w:hideMark/>
          </w:tcPr>
          <w:p w14:paraId="6D81D823"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0.30</w:t>
            </w:r>
          </w:p>
        </w:tc>
        <w:tc>
          <w:tcPr>
            <w:tcW w:w="1224" w:type="dxa"/>
            <w:hideMark/>
          </w:tcPr>
          <w:p w14:paraId="294D9BCB"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44</w:t>
            </w:r>
          </w:p>
        </w:tc>
      </w:tr>
      <w:tr w:rsidR="000C77EB" w:rsidRPr="000C77EB" w14:paraId="0824E079" w14:textId="77777777" w:rsidTr="000D1D1A">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1116" w:type="dxa"/>
            <w:hideMark/>
          </w:tcPr>
          <w:p w14:paraId="44AACDD6" w14:textId="77777777" w:rsidR="000C77EB" w:rsidRPr="000C77EB" w:rsidRDefault="000C77EB" w:rsidP="000C77EB">
            <w:pPr>
              <w:jc w:val="both"/>
              <w:rPr>
                <w:rFonts w:ascii="Arial" w:eastAsia="Times New Roman" w:hAnsi="Arial" w:cs="Arial"/>
                <w:sz w:val="18"/>
                <w:szCs w:val="18"/>
                <w:lang w:eastAsia="ru-RU"/>
              </w:rPr>
            </w:pPr>
            <w:r w:rsidRPr="000C77EB">
              <w:rPr>
                <w:rFonts w:ascii="Arial" w:eastAsia="Times New Roman" w:hAnsi="Arial" w:cs="Arial"/>
                <w:sz w:val="18"/>
                <w:szCs w:val="18"/>
                <w:lang w:eastAsia="ru-RU"/>
              </w:rPr>
              <w:t>O-500-H</w:t>
            </w:r>
            <w:r w:rsidRPr="000C77EB">
              <w:rPr>
                <w:rFonts w:ascii="Cambria Math" w:eastAsia="Times New Roman" w:hAnsi="Cambria Math" w:cs="Cambria Math"/>
                <w:sz w:val="18"/>
                <w:szCs w:val="18"/>
                <w:lang w:eastAsia="ru-RU"/>
              </w:rPr>
              <w:t>₂</w:t>
            </w:r>
          </w:p>
        </w:tc>
        <w:tc>
          <w:tcPr>
            <w:tcW w:w="736" w:type="dxa"/>
            <w:hideMark/>
          </w:tcPr>
          <w:p w14:paraId="67A766AD"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166</w:t>
            </w:r>
          </w:p>
        </w:tc>
        <w:tc>
          <w:tcPr>
            <w:tcW w:w="1225" w:type="dxa"/>
            <w:hideMark/>
          </w:tcPr>
          <w:p w14:paraId="1C1AF62F"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0.41</w:t>
            </w:r>
          </w:p>
        </w:tc>
        <w:tc>
          <w:tcPr>
            <w:tcW w:w="1329" w:type="dxa"/>
            <w:hideMark/>
          </w:tcPr>
          <w:p w14:paraId="51631BCD"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1.40</w:t>
            </w:r>
          </w:p>
        </w:tc>
        <w:tc>
          <w:tcPr>
            <w:tcW w:w="0" w:type="auto"/>
            <w:hideMark/>
          </w:tcPr>
          <w:p w14:paraId="622E6030"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0.07</w:t>
            </w:r>
          </w:p>
        </w:tc>
        <w:tc>
          <w:tcPr>
            <w:tcW w:w="0" w:type="auto"/>
            <w:hideMark/>
          </w:tcPr>
          <w:p w14:paraId="282CEDAD"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0.64</w:t>
            </w:r>
          </w:p>
        </w:tc>
        <w:tc>
          <w:tcPr>
            <w:tcW w:w="0" w:type="auto"/>
            <w:hideMark/>
          </w:tcPr>
          <w:p w14:paraId="5EA6D053"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0.28</w:t>
            </w:r>
          </w:p>
        </w:tc>
        <w:tc>
          <w:tcPr>
            <w:tcW w:w="0" w:type="auto"/>
            <w:hideMark/>
          </w:tcPr>
          <w:p w14:paraId="4092EF1F"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0.30</w:t>
            </w:r>
          </w:p>
        </w:tc>
        <w:tc>
          <w:tcPr>
            <w:tcW w:w="1224" w:type="dxa"/>
            <w:hideMark/>
          </w:tcPr>
          <w:p w14:paraId="5FEC5279"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47</w:t>
            </w:r>
          </w:p>
        </w:tc>
      </w:tr>
      <w:tr w:rsidR="000C77EB" w:rsidRPr="000C77EB" w14:paraId="6400D5D8" w14:textId="77777777" w:rsidTr="000D1D1A">
        <w:trPr>
          <w:trHeight w:val="290"/>
          <w:jc w:val="center"/>
        </w:trPr>
        <w:tc>
          <w:tcPr>
            <w:cnfStyle w:val="001000000000" w:firstRow="0" w:lastRow="0" w:firstColumn="1" w:lastColumn="0" w:oddVBand="0" w:evenVBand="0" w:oddHBand="0" w:evenHBand="0" w:firstRowFirstColumn="0" w:firstRowLastColumn="0" w:lastRowFirstColumn="0" w:lastRowLastColumn="0"/>
            <w:tcW w:w="1116" w:type="dxa"/>
            <w:hideMark/>
          </w:tcPr>
          <w:p w14:paraId="09C446BF" w14:textId="77777777" w:rsidR="000C77EB" w:rsidRPr="000C77EB" w:rsidRDefault="000C77EB" w:rsidP="000C77EB">
            <w:pPr>
              <w:jc w:val="both"/>
              <w:rPr>
                <w:rFonts w:ascii="Arial" w:eastAsia="Times New Roman" w:hAnsi="Arial" w:cs="Arial"/>
                <w:sz w:val="18"/>
                <w:szCs w:val="18"/>
                <w:lang w:eastAsia="ru-RU"/>
              </w:rPr>
            </w:pPr>
            <w:proofErr w:type="spellStart"/>
            <w:r w:rsidRPr="000C77EB">
              <w:rPr>
                <w:rFonts w:ascii="Arial" w:eastAsia="Times New Roman" w:hAnsi="Arial" w:cs="Arial"/>
                <w:sz w:val="18"/>
                <w:szCs w:val="18"/>
                <w:lang w:eastAsia="ru-RU"/>
              </w:rPr>
              <w:t>OxyCl</w:t>
            </w:r>
            <w:proofErr w:type="spellEnd"/>
            <w:r w:rsidRPr="000C77EB">
              <w:rPr>
                <w:rFonts w:ascii="Arial" w:eastAsia="Times New Roman" w:hAnsi="Arial" w:cs="Arial"/>
                <w:sz w:val="18"/>
                <w:szCs w:val="18"/>
                <w:lang w:eastAsia="ru-RU"/>
              </w:rPr>
              <w:t>-H</w:t>
            </w:r>
            <w:r w:rsidRPr="000C77EB">
              <w:rPr>
                <w:rFonts w:ascii="Cambria Math" w:eastAsia="Times New Roman" w:hAnsi="Cambria Math" w:cs="Cambria Math"/>
                <w:sz w:val="18"/>
                <w:szCs w:val="18"/>
                <w:lang w:eastAsia="ru-RU"/>
              </w:rPr>
              <w:t>₂</w:t>
            </w:r>
          </w:p>
        </w:tc>
        <w:tc>
          <w:tcPr>
            <w:tcW w:w="736" w:type="dxa"/>
            <w:hideMark/>
          </w:tcPr>
          <w:p w14:paraId="49DAB71F"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172</w:t>
            </w:r>
          </w:p>
        </w:tc>
        <w:tc>
          <w:tcPr>
            <w:tcW w:w="1225" w:type="dxa"/>
            <w:hideMark/>
          </w:tcPr>
          <w:p w14:paraId="66B000C4"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0.43</w:t>
            </w:r>
          </w:p>
        </w:tc>
        <w:tc>
          <w:tcPr>
            <w:tcW w:w="1329" w:type="dxa"/>
            <w:hideMark/>
          </w:tcPr>
          <w:p w14:paraId="091A5D9C"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1.00</w:t>
            </w:r>
          </w:p>
        </w:tc>
        <w:tc>
          <w:tcPr>
            <w:tcW w:w="0" w:type="auto"/>
            <w:hideMark/>
          </w:tcPr>
          <w:p w14:paraId="5385ED8E"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0.06</w:t>
            </w:r>
          </w:p>
        </w:tc>
        <w:tc>
          <w:tcPr>
            <w:tcW w:w="0" w:type="auto"/>
            <w:hideMark/>
          </w:tcPr>
          <w:p w14:paraId="53F75027"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0.94</w:t>
            </w:r>
          </w:p>
        </w:tc>
        <w:tc>
          <w:tcPr>
            <w:tcW w:w="0" w:type="auto"/>
            <w:hideMark/>
          </w:tcPr>
          <w:p w14:paraId="51CAD3C4"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0.28</w:t>
            </w:r>
          </w:p>
        </w:tc>
        <w:tc>
          <w:tcPr>
            <w:tcW w:w="0" w:type="auto"/>
            <w:hideMark/>
          </w:tcPr>
          <w:p w14:paraId="6D2AD9BF"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0.30</w:t>
            </w:r>
          </w:p>
        </w:tc>
        <w:tc>
          <w:tcPr>
            <w:tcW w:w="1224" w:type="dxa"/>
            <w:hideMark/>
          </w:tcPr>
          <w:p w14:paraId="1FF06289"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46</w:t>
            </w:r>
          </w:p>
        </w:tc>
      </w:tr>
    </w:tbl>
    <w:p w14:paraId="0F18A287" w14:textId="273681C5" w:rsidR="000C77EB" w:rsidRPr="000C77EB" w:rsidRDefault="000C77EB" w:rsidP="000C77EB">
      <w:pPr>
        <w:spacing w:after="0" w:line="240" w:lineRule="auto"/>
        <w:ind w:firstLine="708"/>
        <w:jc w:val="both"/>
        <w:rPr>
          <w:rFonts w:ascii="Arial" w:eastAsia="Times New Roman" w:hAnsi="Arial" w:cs="Arial"/>
          <w:sz w:val="18"/>
          <w:szCs w:val="18"/>
          <w:lang w:val="en-US" w:eastAsia="ru-RU"/>
        </w:rPr>
      </w:pPr>
      <w:r w:rsidRPr="000C77EB">
        <w:rPr>
          <w:rFonts w:ascii="Arial" w:eastAsia="Times New Roman" w:hAnsi="Arial" w:cs="Arial"/>
          <w:sz w:val="18"/>
          <w:szCs w:val="18"/>
          <w:lang w:val="en-US" w:eastAsia="ru-RU"/>
        </w:rPr>
        <w:t>The BET surface area decreased from 190 to 128 m²/g, while the total pore volume decreased from 0.47 to 0.31 cm³/g. This confirms that the main structural consequence of industrial operation was pore blockage by coke and heavy hydrocarbon residues. The coke content increased from 0.20 to 8.60 wt.%, showing that carbon deposition was the dominant deactivation factor. However, the rise in sulfur content from 0.02 to 0.12 wt.% also indicates partial poisoning of Pt–Re metallic sites. Although the Pt and Re contents remained almost unchanged, their accessible surface was reduced because of coke coverage and possible particle growth.</w:t>
      </w:r>
    </w:p>
    <w:p w14:paraId="3F1FCD77" w14:textId="77777777" w:rsidR="000C77EB" w:rsidRPr="000C77EB" w:rsidRDefault="000C77EB" w:rsidP="000C77EB">
      <w:pPr>
        <w:spacing w:after="0" w:line="240" w:lineRule="auto"/>
        <w:ind w:firstLine="708"/>
        <w:jc w:val="both"/>
        <w:rPr>
          <w:rFonts w:ascii="Arial" w:eastAsia="Times New Roman" w:hAnsi="Arial" w:cs="Arial"/>
          <w:sz w:val="18"/>
          <w:szCs w:val="18"/>
          <w:lang w:val="en-US" w:eastAsia="ru-RU"/>
        </w:rPr>
      </w:pPr>
      <w:r w:rsidRPr="000C77EB">
        <w:rPr>
          <w:rFonts w:ascii="Arial" w:eastAsia="Times New Roman" w:hAnsi="Arial" w:cs="Arial"/>
          <w:sz w:val="18"/>
          <w:szCs w:val="18"/>
          <w:lang w:val="en-US" w:eastAsia="ru-RU"/>
        </w:rPr>
        <w:t xml:space="preserve">The chlorine content decreased from 1.05 to 0.73 wt.%, suggesting partial loss or redistribution of chloride species. This is important because chlorinated alumina provides the acid function required for isomerization and cyclization reactions, while Pt–Re sites provide hydrogenation–dehydrogenation activity. </w:t>
      </w:r>
      <w:r w:rsidRPr="000C77EB">
        <w:rPr>
          <w:rFonts w:ascii="Arial" w:eastAsia="Times New Roman" w:hAnsi="Arial" w:cs="Arial"/>
          <w:sz w:val="18"/>
          <w:szCs w:val="18"/>
          <w:lang w:val="en-US" w:eastAsia="ru-RU"/>
        </w:rPr>
        <w:lastRenderedPageBreak/>
        <w:t>Therefore, the activity loss of the spent catalyst cannot be explained by coke alone. It results from the simultaneous deterioration of textural accessibility, metallic function and acid function.</w:t>
      </w:r>
    </w:p>
    <w:p w14:paraId="7F357B14" w14:textId="77777777" w:rsidR="000C77EB" w:rsidRPr="000C77EB" w:rsidRDefault="000C77EB" w:rsidP="000C77EB">
      <w:pPr>
        <w:spacing w:after="0" w:line="240" w:lineRule="auto"/>
        <w:ind w:firstLine="708"/>
        <w:jc w:val="both"/>
        <w:outlineLvl w:val="1"/>
        <w:rPr>
          <w:rFonts w:ascii="Arial" w:eastAsia="Times New Roman" w:hAnsi="Arial" w:cs="Arial"/>
          <w:b/>
          <w:bCs/>
          <w:sz w:val="18"/>
          <w:szCs w:val="18"/>
          <w:lang w:val="en-US" w:eastAsia="ru-RU"/>
        </w:rPr>
      </w:pPr>
      <w:r w:rsidRPr="000C77EB">
        <w:rPr>
          <w:rFonts w:ascii="Arial" w:eastAsia="Times New Roman" w:hAnsi="Arial" w:cs="Arial"/>
          <w:b/>
          <w:bCs/>
          <w:sz w:val="18"/>
          <w:szCs w:val="18"/>
          <w:lang w:val="en-US" w:eastAsia="ru-RU"/>
        </w:rPr>
        <w:t>3.2. Effect of regeneration on coke removal and textural recovery</w:t>
      </w:r>
    </w:p>
    <w:p w14:paraId="23A368E4" w14:textId="77777777" w:rsidR="00DF6B2A" w:rsidRDefault="000C77EB" w:rsidP="00583E08">
      <w:pPr>
        <w:spacing w:after="0" w:line="240" w:lineRule="auto"/>
        <w:ind w:firstLine="708"/>
        <w:jc w:val="both"/>
        <w:rPr>
          <w:rFonts w:ascii="Arial" w:eastAsia="Times New Roman" w:hAnsi="Arial" w:cs="Arial"/>
          <w:sz w:val="18"/>
          <w:szCs w:val="18"/>
          <w:lang w:val="en-US" w:eastAsia="ru-RU"/>
        </w:rPr>
      </w:pPr>
      <w:r w:rsidRPr="000C77EB">
        <w:rPr>
          <w:rFonts w:ascii="Arial" w:eastAsia="Times New Roman" w:hAnsi="Arial" w:cs="Arial"/>
          <w:sz w:val="18"/>
          <w:szCs w:val="18"/>
          <w:lang w:val="en-US" w:eastAsia="ru-RU"/>
        </w:rPr>
        <w:t xml:space="preserve">The coke removal </w:t>
      </w:r>
      <w:proofErr w:type="spellStart"/>
      <w:r w:rsidRPr="000C77EB">
        <w:rPr>
          <w:rFonts w:ascii="Arial" w:eastAsia="Times New Roman" w:hAnsi="Arial" w:cs="Arial"/>
          <w:sz w:val="18"/>
          <w:szCs w:val="18"/>
          <w:lang w:val="en-US" w:eastAsia="ru-RU"/>
        </w:rPr>
        <w:t>behaviour</w:t>
      </w:r>
      <w:proofErr w:type="spellEnd"/>
      <w:r w:rsidRPr="000C77EB">
        <w:rPr>
          <w:rFonts w:ascii="Arial" w:eastAsia="Times New Roman" w:hAnsi="Arial" w:cs="Arial"/>
          <w:sz w:val="18"/>
          <w:szCs w:val="18"/>
          <w:lang w:val="en-US" w:eastAsia="ru-RU"/>
        </w:rPr>
        <w:t xml:space="preserve"> was evaluated by comparing thermal, oxidative and hydrogen-assisted regeneration routes. Thermal treatment at 500 °C under inert atmosphere removed only part of the carbonaceous deposits, indicating that simple desorption or thermal decomposition is insufficient for deep regeneration. In contrast, oxidative treatment was more effective because it converted coke into gaseous oxidation products and reopened blocked pores.</w:t>
      </w:r>
    </w:p>
    <w:p w14:paraId="738C0CC8" w14:textId="71DE3147" w:rsidR="000C77EB" w:rsidRPr="000C77EB" w:rsidRDefault="00DF6B2A" w:rsidP="007A58B3">
      <w:pPr>
        <w:spacing w:after="0" w:line="240" w:lineRule="auto"/>
        <w:jc w:val="both"/>
        <w:rPr>
          <w:rFonts w:ascii="Arial" w:eastAsia="Times New Roman" w:hAnsi="Arial" w:cs="Arial"/>
          <w:sz w:val="18"/>
          <w:szCs w:val="18"/>
          <w:lang w:val="en-US" w:eastAsia="ru-RU"/>
        </w:rPr>
      </w:pPr>
      <w:r>
        <w:rPr>
          <w:rFonts w:ascii="Arial" w:eastAsia="Times New Roman" w:hAnsi="Arial" w:cs="Arial"/>
          <w:noProof/>
          <w:sz w:val="18"/>
          <w:szCs w:val="18"/>
          <w:lang w:eastAsia="ru-RU"/>
        </w:rPr>
        <w:drawing>
          <wp:anchor distT="0" distB="0" distL="114300" distR="114300" simplePos="0" relativeHeight="251660288" behindDoc="1" locked="0" layoutInCell="1" allowOverlap="1" wp14:anchorId="1E5961EF" wp14:editId="58B15459">
            <wp:simplePos x="0" y="0"/>
            <wp:positionH relativeFrom="margin">
              <wp:align>left</wp:align>
            </wp:positionH>
            <wp:positionV relativeFrom="paragraph">
              <wp:posOffset>0</wp:posOffset>
            </wp:positionV>
            <wp:extent cx="3913505" cy="2686050"/>
            <wp:effectExtent l="0" t="0" r="0" b="0"/>
            <wp:wrapTight wrapText="bothSides">
              <wp:wrapPolygon edited="0">
                <wp:start x="0" y="0"/>
                <wp:lineTo x="0" y="21447"/>
                <wp:lineTo x="21449" y="21447"/>
                <wp:lineTo x="21449"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17341" cy="2688552"/>
                    </a:xfrm>
                    <a:prstGeom prst="rect">
                      <a:avLst/>
                    </a:prstGeom>
                    <a:noFill/>
                  </pic:spPr>
                </pic:pic>
              </a:graphicData>
            </a:graphic>
            <wp14:sizeRelH relativeFrom="margin">
              <wp14:pctWidth>0</wp14:pctWidth>
            </wp14:sizeRelH>
            <wp14:sizeRelV relativeFrom="margin">
              <wp14:pctHeight>0</wp14:pctHeight>
            </wp14:sizeRelV>
          </wp:anchor>
        </w:drawing>
      </w:r>
      <w:r w:rsidR="000C77EB" w:rsidRPr="000C77EB">
        <w:rPr>
          <w:rFonts w:ascii="Arial" w:eastAsia="Times New Roman" w:hAnsi="Arial" w:cs="Arial"/>
          <w:b/>
          <w:bCs/>
          <w:sz w:val="18"/>
          <w:szCs w:val="18"/>
          <w:lang w:val="en-US" w:eastAsia="ru-RU"/>
        </w:rPr>
        <w:t xml:space="preserve"> </w:t>
      </w:r>
      <w:r w:rsidR="006F3FC1" w:rsidRPr="006F3FC1">
        <w:rPr>
          <w:rFonts w:ascii="Arial" w:eastAsia="Times New Roman" w:hAnsi="Arial" w:cs="Arial"/>
          <w:b/>
          <w:bCs/>
          <w:sz w:val="18"/>
          <w:szCs w:val="18"/>
          <w:lang w:val="en-US" w:eastAsia="ru-RU"/>
        </w:rPr>
        <w:t xml:space="preserve">Figure 1: </w:t>
      </w:r>
      <w:r w:rsidR="006F3FC1" w:rsidRPr="006F3FC1">
        <w:rPr>
          <w:rFonts w:ascii="Arial" w:eastAsia="Times New Roman" w:hAnsi="Arial" w:cs="Arial"/>
          <w:bCs/>
          <w:sz w:val="18"/>
          <w:szCs w:val="18"/>
          <w:lang w:val="en-US" w:eastAsia="ru-RU"/>
        </w:rPr>
        <w:t>TGA/DTG profiles of spent and regenerated catalysts.</w:t>
      </w:r>
    </w:p>
    <w:p w14:paraId="5ED343B3" w14:textId="45395D79" w:rsidR="000C77EB" w:rsidRPr="000C77EB" w:rsidRDefault="006F3FC1" w:rsidP="00583E08">
      <w:pPr>
        <w:spacing w:after="0" w:line="240" w:lineRule="auto"/>
        <w:ind w:firstLine="708"/>
        <w:jc w:val="both"/>
        <w:rPr>
          <w:rFonts w:ascii="Arial" w:eastAsia="Times New Roman" w:hAnsi="Arial" w:cs="Arial"/>
          <w:sz w:val="18"/>
          <w:szCs w:val="18"/>
          <w:lang w:val="en-US" w:eastAsia="ru-RU"/>
        </w:rPr>
      </w:pPr>
      <w:r w:rsidRPr="006F3FC1">
        <w:rPr>
          <w:rFonts w:ascii="Arial" w:eastAsia="Times New Roman" w:hAnsi="Arial" w:cs="Arial"/>
          <w:sz w:val="18"/>
          <w:szCs w:val="18"/>
          <w:lang w:val="en-US" w:eastAsia="ru-RU"/>
        </w:rPr>
        <w:t xml:space="preserve">The TGA/DTG profile of the spent catalyst </w:t>
      </w:r>
      <w:proofErr w:type="gramStart"/>
      <w:r w:rsidRPr="006F3FC1">
        <w:rPr>
          <w:rFonts w:ascii="Arial" w:eastAsia="Times New Roman" w:hAnsi="Arial" w:cs="Arial"/>
          <w:sz w:val="18"/>
          <w:szCs w:val="18"/>
          <w:lang w:val="en-US" w:eastAsia="ru-RU"/>
        </w:rPr>
        <w:t>is discussed</w:t>
      </w:r>
      <w:proofErr w:type="gramEnd"/>
      <w:r w:rsidRPr="006F3FC1">
        <w:rPr>
          <w:rFonts w:ascii="Arial" w:eastAsia="Times New Roman" w:hAnsi="Arial" w:cs="Arial"/>
          <w:sz w:val="18"/>
          <w:szCs w:val="18"/>
          <w:lang w:val="en-US" w:eastAsia="ru-RU"/>
        </w:rPr>
        <w:t xml:space="preserve"> in three temperature regions.</w:t>
      </w:r>
      <w:r w:rsidR="000C77EB" w:rsidRPr="000C77EB">
        <w:rPr>
          <w:rFonts w:ascii="Arial" w:eastAsia="Times New Roman" w:hAnsi="Arial" w:cs="Arial"/>
          <w:sz w:val="18"/>
          <w:szCs w:val="18"/>
          <w:lang w:val="en-US" w:eastAsia="ru-RU"/>
        </w:rPr>
        <w:t xml:space="preserve"> The first region below 180 °C corresponds mainly to adsorbed water and light hydrocarbons. The second region between 250 and 430 °C is attributed to less condensed amorphous coke. The third region between 430 and 600 °C </w:t>
      </w:r>
      <w:proofErr w:type="gramStart"/>
      <w:r w:rsidR="000C77EB" w:rsidRPr="000C77EB">
        <w:rPr>
          <w:rFonts w:ascii="Arial" w:eastAsia="Times New Roman" w:hAnsi="Arial" w:cs="Arial"/>
          <w:sz w:val="18"/>
          <w:szCs w:val="18"/>
          <w:lang w:val="en-US" w:eastAsia="ru-RU"/>
        </w:rPr>
        <w:t>is related</w:t>
      </w:r>
      <w:proofErr w:type="gramEnd"/>
      <w:r w:rsidR="000C77EB" w:rsidRPr="000C77EB">
        <w:rPr>
          <w:rFonts w:ascii="Arial" w:eastAsia="Times New Roman" w:hAnsi="Arial" w:cs="Arial"/>
          <w:sz w:val="18"/>
          <w:szCs w:val="18"/>
          <w:lang w:val="en-US" w:eastAsia="ru-RU"/>
        </w:rPr>
        <w:t xml:space="preserve"> to more stable </w:t>
      </w:r>
      <w:proofErr w:type="spellStart"/>
      <w:r w:rsidR="000C77EB" w:rsidRPr="000C77EB">
        <w:rPr>
          <w:rFonts w:ascii="Arial" w:eastAsia="Times New Roman" w:hAnsi="Arial" w:cs="Arial"/>
          <w:sz w:val="18"/>
          <w:szCs w:val="18"/>
          <w:lang w:val="en-US" w:eastAsia="ru-RU"/>
        </w:rPr>
        <w:t>polyaromatic</w:t>
      </w:r>
      <w:proofErr w:type="spellEnd"/>
      <w:r w:rsidR="000C77EB" w:rsidRPr="000C77EB">
        <w:rPr>
          <w:rFonts w:ascii="Arial" w:eastAsia="Times New Roman" w:hAnsi="Arial" w:cs="Arial"/>
          <w:sz w:val="18"/>
          <w:szCs w:val="18"/>
          <w:lang w:val="en-US" w:eastAsia="ru-RU"/>
        </w:rPr>
        <w:t xml:space="preserve"> or </w:t>
      </w:r>
      <w:r w:rsidRPr="006F3FC1">
        <w:rPr>
          <w:rFonts w:ascii="Arial" w:eastAsia="Times New Roman" w:hAnsi="Arial" w:cs="Arial"/>
          <w:sz w:val="18"/>
          <w:szCs w:val="18"/>
          <w:lang w:val="en-US" w:eastAsia="ru-RU"/>
        </w:rPr>
        <w:t>graphitic coke species (Arteaga et al., 2000; Choi et al., 2020; Pham et al., 2016).</w:t>
      </w:r>
      <w:r>
        <w:rPr>
          <w:rFonts w:ascii="Arial" w:eastAsia="Times New Roman" w:hAnsi="Arial" w:cs="Arial"/>
          <w:sz w:val="18"/>
          <w:szCs w:val="18"/>
          <w:lang w:val="en-US" w:eastAsia="ru-RU"/>
        </w:rPr>
        <w:t xml:space="preserve"> </w:t>
      </w:r>
      <w:r w:rsidR="000C77EB" w:rsidRPr="000C77EB">
        <w:rPr>
          <w:rFonts w:ascii="Arial" w:eastAsia="Times New Roman" w:hAnsi="Arial" w:cs="Arial"/>
          <w:sz w:val="18"/>
          <w:szCs w:val="18"/>
          <w:lang w:val="en-US" w:eastAsia="ru-RU"/>
        </w:rPr>
        <w:t>This confirms that coke deposited during reforming is heterogeneous and requires controlled oxidation rather than severe uncontrolled burning.</w:t>
      </w:r>
    </w:p>
    <w:p w14:paraId="2C848348" w14:textId="77777777" w:rsidR="007A58B3" w:rsidRDefault="007A58B3" w:rsidP="00583E08">
      <w:pPr>
        <w:spacing w:after="0" w:line="240" w:lineRule="auto"/>
        <w:ind w:firstLine="708"/>
        <w:jc w:val="both"/>
        <w:rPr>
          <w:rFonts w:ascii="Arial" w:eastAsia="Times New Roman" w:hAnsi="Arial" w:cs="Arial"/>
          <w:b/>
          <w:bCs/>
          <w:sz w:val="18"/>
          <w:szCs w:val="18"/>
          <w:lang w:val="en-US" w:eastAsia="ru-RU"/>
        </w:rPr>
      </w:pPr>
    </w:p>
    <w:p w14:paraId="4695A063" w14:textId="1023125F" w:rsidR="000C77EB" w:rsidRPr="000C77EB" w:rsidRDefault="000C77EB" w:rsidP="00583E08">
      <w:pPr>
        <w:spacing w:after="0" w:line="240" w:lineRule="auto"/>
        <w:ind w:firstLine="708"/>
        <w:jc w:val="both"/>
        <w:rPr>
          <w:rFonts w:ascii="Arial" w:eastAsia="Times New Roman" w:hAnsi="Arial" w:cs="Arial"/>
          <w:sz w:val="18"/>
          <w:szCs w:val="18"/>
          <w:lang w:val="en-US" w:eastAsia="ru-RU"/>
        </w:rPr>
      </w:pPr>
      <w:r w:rsidRPr="000C77EB">
        <w:rPr>
          <w:rFonts w:ascii="Arial" w:eastAsia="Times New Roman" w:hAnsi="Arial" w:cs="Arial"/>
          <w:b/>
          <w:bCs/>
          <w:sz w:val="18"/>
          <w:szCs w:val="18"/>
          <w:lang w:val="en-US" w:eastAsia="ru-RU"/>
        </w:rPr>
        <w:t>Table 2. Coke removal and activity recovery after regeneration</w:t>
      </w:r>
    </w:p>
    <w:tbl>
      <w:tblPr>
        <w:tblStyle w:val="-3"/>
        <w:tblW w:w="8507" w:type="dxa"/>
        <w:tblLook w:val="04A0" w:firstRow="1" w:lastRow="0" w:firstColumn="1" w:lastColumn="0" w:noHBand="0" w:noVBand="1"/>
      </w:tblPr>
      <w:tblGrid>
        <w:gridCol w:w="1094"/>
        <w:gridCol w:w="2726"/>
        <w:gridCol w:w="1457"/>
        <w:gridCol w:w="1503"/>
        <w:gridCol w:w="1727"/>
      </w:tblGrid>
      <w:tr w:rsidR="000C77EB" w:rsidRPr="000C77EB" w14:paraId="500E8CED" w14:textId="77777777" w:rsidTr="001068D0">
        <w:trPr>
          <w:cnfStyle w:val="100000000000" w:firstRow="1" w:lastRow="0" w:firstColumn="0" w:lastColumn="0" w:oddVBand="0" w:evenVBand="0" w:oddHBand="0" w:evenHBand="0" w:firstRowFirstColumn="0" w:firstRowLastColumn="0" w:lastRowFirstColumn="0" w:lastRowLastColumn="0"/>
          <w:trHeight w:val="432"/>
        </w:trPr>
        <w:tc>
          <w:tcPr>
            <w:cnfStyle w:val="001000000100" w:firstRow="0" w:lastRow="0" w:firstColumn="1" w:lastColumn="0" w:oddVBand="0" w:evenVBand="0" w:oddHBand="0" w:evenHBand="0" w:firstRowFirstColumn="1" w:firstRowLastColumn="0" w:lastRowFirstColumn="0" w:lastRowLastColumn="0"/>
            <w:tcW w:w="1094" w:type="dxa"/>
            <w:shd w:val="clear" w:color="auto" w:fill="auto"/>
            <w:hideMark/>
          </w:tcPr>
          <w:p w14:paraId="7536D93E" w14:textId="77777777" w:rsidR="000C77EB" w:rsidRPr="000C77EB" w:rsidRDefault="000C77EB" w:rsidP="000C77EB">
            <w:pPr>
              <w:jc w:val="both"/>
              <w:rPr>
                <w:rFonts w:ascii="Arial" w:eastAsia="Times New Roman" w:hAnsi="Arial" w:cs="Arial"/>
                <w:color w:val="auto"/>
                <w:sz w:val="18"/>
                <w:szCs w:val="18"/>
                <w:lang w:eastAsia="ru-RU"/>
              </w:rPr>
            </w:pPr>
            <w:r w:rsidRPr="000C77EB">
              <w:rPr>
                <w:rFonts w:ascii="Arial" w:eastAsia="Times New Roman" w:hAnsi="Arial" w:cs="Arial"/>
                <w:color w:val="auto"/>
                <w:sz w:val="18"/>
                <w:szCs w:val="18"/>
                <w:lang w:eastAsia="ru-RU"/>
              </w:rPr>
              <w:t>Sample</w:t>
            </w:r>
          </w:p>
        </w:tc>
        <w:tc>
          <w:tcPr>
            <w:tcW w:w="2726" w:type="dxa"/>
            <w:shd w:val="clear" w:color="auto" w:fill="auto"/>
            <w:hideMark/>
          </w:tcPr>
          <w:p w14:paraId="54391336" w14:textId="77777777" w:rsidR="000C77EB" w:rsidRPr="000C77EB" w:rsidRDefault="000C77EB" w:rsidP="000C77EB">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ru-RU"/>
              </w:rPr>
            </w:pPr>
            <w:proofErr w:type="spellStart"/>
            <w:r w:rsidRPr="000C77EB">
              <w:rPr>
                <w:rFonts w:ascii="Arial" w:eastAsia="Times New Roman" w:hAnsi="Arial" w:cs="Arial"/>
                <w:color w:val="auto"/>
                <w:sz w:val="18"/>
                <w:szCs w:val="18"/>
                <w:lang w:eastAsia="ru-RU"/>
              </w:rPr>
              <w:t>Regeneration</w:t>
            </w:r>
            <w:proofErr w:type="spellEnd"/>
            <w:r w:rsidRPr="000C77EB">
              <w:rPr>
                <w:rFonts w:ascii="Arial" w:eastAsia="Times New Roman" w:hAnsi="Arial" w:cs="Arial"/>
                <w:color w:val="auto"/>
                <w:sz w:val="18"/>
                <w:szCs w:val="18"/>
                <w:lang w:eastAsia="ru-RU"/>
              </w:rPr>
              <w:t xml:space="preserve"> </w:t>
            </w:r>
            <w:proofErr w:type="spellStart"/>
            <w:r w:rsidRPr="000C77EB">
              <w:rPr>
                <w:rFonts w:ascii="Arial" w:eastAsia="Times New Roman" w:hAnsi="Arial" w:cs="Arial"/>
                <w:color w:val="auto"/>
                <w:sz w:val="18"/>
                <w:szCs w:val="18"/>
                <w:lang w:eastAsia="ru-RU"/>
              </w:rPr>
              <w:t>route</w:t>
            </w:r>
            <w:proofErr w:type="spellEnd"/>
          </w:p>
        </w:tc>
        <w:tc>
          <w:tcPr>
            <w:tcW w:w="1457" w:type="dxa"/>
            <w:shd w:val="clear" w:color="auto" w:fill="auto"/>
            <w:hideMark/>
          </w:tcPr>
          <w:p w14:paraId="2CA2E9D7" w14:textId="77777777" w:rsidR="000C77EB" w:rsidRPr="000C77EB" w:rsidRDefault="000C77EB" w:rsidP="000C77E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ru-RU"/>
              </w:rPr>
            </w:pPr>
            <w:proofErr w:type="spellStart"/>
            <w:r w:rsidRPr="000C77EB">
              <w:rPr>
                <w:rFonts w:ascii="Arial" w:eastAsia="Times New Roman" w:hAnsi="Arial" w:cs="Arial"/>
                <w:color w:val="auto"/>
                <w:sz w:val="18"/>
                <w:szCs w:val="18"/>
                <w:lang w:eastAsia="ru-RU"/>
              </w:rPr>
              <w:t>Residual</w:t>
            </w:r>
            <w:proofErr w:type="spellEnd"/>
            <w:r w:rsidRPr="000C77EB">
              <w:rPr>
                <w:rFonts w:ascii="Arial" w:eastAsia="Times New Roman" w:hAnsi="Arial" w:cs="Arial"/>
                <w:color w:val="auto"/>
                <w:sz w:val="18"/>
                <w:szCs w:val="18"/>
                <w:lang w:eastAsia="ru-RU"/>
              </w:rPr>
              <w:t xml:space="preserve"> </w:t>
            </w:r>
            <w:proofErr w:type="spellStart"/>
            <w:r w:rsidRPr="000C77EB">
              <w:rPr>
                <w:rFonts w:ascii="Arial" w:eastAsia="Times New Roman" w:hAnsi="Arial" w:cs="Arial"/>
                <w:color w:val="auto"/>
                <w:sz w:val="18"/>
                <w:szCs w:val="18"/>
                <w:lang w:eastAsia="ru-RU"/>
              </w:rPr>
              <w:t>coke</w:t>
            </w:r>
            <w:proofErr w:type="spellEnd"/>
            <w:r w:rsidRPr="000C77EB">
              <w:rPr>
                <w:rFonts w:ascii="Arial" w:eastAsia="Times New Roman" w:hAnsi="Arial" w:cs="Arial"/>
                <w:color w:val="auto"/>
                <w:sz w:val="18"/>
                <w:szCs w:val="18"/>
                <w:lang w:eastAsia="ru-RU"/>
              </w:rPr>
              <w:t xml:space="preserve">, </w:t>
            </w:r>
            <w:proofErr w:type="spellStart"/>
            <w:r w:rsidRPr="000C77EB">
              <w:rPr>
                <w:rFonts w:ascii="Arial" w:eastAsia="Times New Roman" w:hAnsi="Arial" w:cs="Arial"/>
                <w:color w:val="auto"/>
                <w:sz w:val="18"/>
                <w:szCs w:val="18"/>
                <w:lang w:eastAsia="ru-RU"/>
              </w:rPr>
              <w:t>wt</w:t>
            </w:r>
            <w:proofErr w:type="spellEnd"/>
            <w:r w:rsidRPr="000C77EB">
              <w:rPr>
                <w:rFonts w:ascii="Arial" w:eastAsia="Times New Roman" w:hAnsi="Arial" w:cs="Arial"/>
                <w:color w:val="auto"/>
                <w:sz w:val="18"/>
                <w:szCs w:val="18"/>
                <w:lang w:eastAsia="ru-RU"/>
              </w:rPr>
              <w:t>.%</w:t>
            </w:r>
          </w:p>
        </w:tc>
        <w:tc>
          <w:tcPr>
            <w:tcW w:w="0" w:type="auto"/>
            <w:shd w:val="clear" w:color="auto" w:fill="auto"/>
            <w:hideMark/>
          </w:tcPr>
          <w:p w14:paraId="00F1B42D" w14:textId="77777777" w:rsidR="000C77EB" w:rsidRPr="000C77EB" w:rsidRDefault="000C77EB" w:rsidP="0016651A">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ru-RU"/>
              </w:rPr>
            </w:pPr>
            <w:proofErr w:type="spellStart"/>
            <w:r w:rsidRPr="000C77EB">
              <w:rPr>
                <w:rFonts w:ascii="Arial" w:eastAsia="Times New Roman" w:hAnsi="Arial" w:cs="Arial"/>
                <w:color w:val="auto"/>
                <w:sz w:val="18"/>
                <w:szCs w:val="18"/>
                <w:lang w:eastAsia="ru-RU"/>
              </w:rPr>
              <w:t>Coke</w:t>
            </w:r>
            <w:proofErr w:type="spellEnd"/>
            <w:r w:rsidRPr="000C77EB">
              <w:rPr>
                <w:rFonts w:ascii="Arial" w:eastAsia="Times New Roman" w:hAnsi="Arial" w:cs="Arial"/>
                <w:color w:val="auto"/>
                <w:sz w:val="18"/>
                <w:szCs w:val="18"/>
                <w:lang w:eastAsia="ru-RU"/>
              </w:rPr>
              <w:t xml:space="preserve"> </w:t>
            </w:r>
            <w:proofErr w:type="spellStart"/>
            <w:r w:rsidRPr="000C77EB">
              <w:rPr>
                <w:rFonts w:ascii="Arial" w:eastAsia="Times New Roman" w:hAnsi="Arial" w:cs="Arial"/>
                <w:color w:val="auto"/>
                <w:sz w:val="18"/>
                <w:szCs w:val="18"/>
                <w:lang w:eastAsia="ru-RU"/>
              </w:rPr>
              <w:t>removal</w:t>
            </w:r>
            <w:proofErr w:type="spellEnd"/>
            <w:r w:rsidRPr="000C77EB">
              <w:rPr>
                <w:rFonts w:ascii="Arial" w:eastAsia="Times New Roman" w:hAnsi="Arial" w:cs="Arial"/>
                <w:color w:val="auto"/>
                <w:sz w:val="18"/>
                <w:szCs w:val="18"/>
                <w:lang w:eastAsia="ru-RU"/>
              </w:rPr>
              <w:t>, %</w:t>
            </w:r>
          </w:p>
        </w:tc>
        <w:tc>
          <w:tcPr>
            <w:tcW w:w="0" w:type="auto"/>
            <w:shd w:val="clear" w:color="auto" w:fill="auto"/>
            <w:hideMark/>
          </w:tcPr>
          <w:p w14:paraId="5399D85F" w14:textId="77777777" w:rsidR="000C77EB" w:rsidRPr="000C77EB" w:rsidRDefault="000C77EB" w:rsidP="0016651A">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ru-RU"/>
              </w:rPr>
            </w:pPr>
            <w:proofErr w:type="spellStart"/>
            <w:r w:rsidRPr="000C77EB">
              <w:rPr>
                <w:rFonts w:ascii="Arial" w:eastAsia="Times New Roman" w:hAnsi="Arial" w:cs="Arial"/>
                <w:color w:val="auto"/>
                <w:sz w:val="18"/>
                <w:szCs w:val="18"/>
                <w:lang w:eastAsia="ru-RU"/>
              </w:rPr>
              <w:t>Activity</w:t>
            </w:r>
            <w:proofErr w:type="spellEnd"/>
            <w:r w:rsidRPr="000C77EB">
              <w:rPr>
                <w:rFonts w:ascii="Arial" w:eastAsia="Times New Roman" w:hAnsi="Arial" w:cs="Arial"/>
                <w:color w:val="auto"/>
                <w:sz w:val="18"/>
                <w:szCs w:val="18"/>
                <w:lang w:eastAsia="ru-RU"/>
              </w:rPr>
              <w:t xml:space="preserve"> </w:t>
            </w:r>
            <w:proofErr w:type="spellStart"/>
            <w:r w:rsidRPr="000C77EB">
              <w:rPr>
                <w:rFonts w:ascii="Arial" w:eastAsia="Times New Roman" w:hAnsi="Arial" w:cs="Arial"/>
                <w:color w:val="auto"/>
                <w:sz w:val="18"/>
                <w:szCs w:val="18"/>
                <w:lang w:eastAsia="ru-RU"/>
              </w:rPr>
              <w:t>recovery</w:t>
            </w:r>
            <w:proofErr w:type="spellEnd"/>
            <w:r w:rsidRPr="000C77EB">
              <w:rPr>
                <w:rFonts w:ascii="Arial" w:eastAsia="Times New Roman" w:hAnsi="Arial" w:cs="Arial"/>
                <w:color w:val="auto"/>
                <w:sz w:val="18"/>
                <w:szCs w:val="18"/>
                <w:lang w:eastAsia="ru-RU"/>
              </w:rPr>
              <w:t>, %</w:t>
            </w:r>
          </w:p>
        </w:tc>
      </w:tr>
      <w:tr w:rsidR="000C77EB" w:rsidRPr="000C77EB" w14:paraId="2040A8A9" w14:textId="77777777" w:rsidTr="001068D0">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1094" w:type="dxa"/>
            <w:hideMark/>
          </w:tcPr>
          <w:p w14:paraId="5941524A" w14:textId="77777777" w:rsidR="000C77EB" w:rsidRPr="000C77EB" w:rsidRDefault="000C77EB" w:rsidP="000C77EB">
            <w:pPr>
              <w:rPr>
                <w:rFonts w:ascii="Arial" w:eastAsia="Times New Roman" w:hAnsi="Arial" w:cs="Arial"/>
                <w:sz w:val="18"/>
                <w:szCs w:val="18"/>
                <w:lang w:eastAsia="ru-RU"/>
              </w:rPr>
            </w:pPr>
            <w:proofErr w:type="spellStart"/>
            <w:r w:rsidRPr="000C77EB">
              <w:rPr>
                <w:rFonts w:ascii="Arial" w:eastAsia="Times New Roman" w:hAnsi="Arial" w:cs="Arial"/>
                <w:sz w:val="18"/>
                <w:szCs w:val="18"/>
                <w:lang w:eastAsia="ru-RU"/>
              </w:rPr>
              <w:t>Spent</w:t>
            </w:r>
            <w:proofErr w:type="spellEnd"/>
          </w:p>
        </w:tc>
        <w:tc>
          <w:tcPr>
            <w:tcW w:w="2726" w:type="dxa"/>
            <w:hideMark/>
          </w:tcPr>
          <w:p w14:paraId="39FEB3D4"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w:t>
            </w:r>
          </w:p>
        </w:tc>
        <w:tc>
          <w:tcPr>
            <w:tcW w:w="1457" w:type="dxa"/>
            <w:hideMark/>
          </w:tcPr>
          <w:p w14:paraId="7B45A8C6"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8.60</w:t>
            </w:r>
          </w:p>
        </w:tc>
        <w:tc>
          <w:tcPr>
            <w:tcW w:w="0" w:type="auto"/>
            <w:hideMark/>
          </w:tcPr>
          <w:p w14:paraId="3A68AF30"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w:t>
            </w:r>
          </w:p>
        </w:tc>
        <w:tc>
          <w:tcPr>
            <w:tcW w:w="0" w:type="auto"/>
            <w:hideMark/>
          </w:tcPr>
          <w:p w14:paraId="5D1596A2"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w:t>
            </w:r>
          </w:p>
        </w:tc>
      </w:tr>
      <w:tr w:rsidR="000C77EB" w:rsidRPr="000C77EB" w14:paraId="4967CC7B" w14:textId="77777777" w:rsidTr="001068D0">
        <w:trPr>
          <w:trHeight w:val="208"/>
        </w:trPr>
        <w:tc>
          <w:tcPr>
            <w:cnfStyle w:val="001000000000" w:firstRow="0" w:lastRow="0" w:firstColumn="1" w:lastColumn="0" w:oddVBand="0" w:evenVBand="0" w:oddHBand="0" w:evenHBand="0" w:firstRowFirstColumn="0" w:firstRowLastColumn="0" w:lastRowFirstColumn="0" w:lastRowLastColumn="0"/>
            <w:tcW w:w="1094" w:type="dxa"/>
            <w:hideMark/>
          </w:tcPr>
          <w:p w14:paraId="6B930CC5" w14:textId="77777777" w:rsidR="000C77EB" w:rsidRPr="000C77EB" w:rsidRDefault="000C77EB" w:rsidP="000C77EB">
            <w:pPr>
              <w:rPr>
                <w:rFonts w:ascii="Arial" w:eastAsia="Times New Roman" w:hAnsi="Arial" w:cs="Arial"/>
                <w:sz w:val="18"/>
                <w:szCs w:val="18"/>
                <w:lang w:eastAsia="ru-RU"/>
              </w:rPr>
            </w:pPr>
            <w:r w:rsidRPr="000C77EB">
              <w:rPr>
                <w:rFonts w:ascii="Arial" w:eastAsia="Times New Roman" w:hAnsi="Arial" w:cs="Arial"/>
                <w:sz w:val="18"/>
                <w:szCs w:val="18"/>
                <w:lang w:eastAsia="ru-RU"/>
              </w:rPr>
              <w:t>O-500</w:t>
            </w:r>
          </w:p>
        </w:tc>
        <w:tc>
          <w:tcPr>
            <w:tcW w:w="2726" w:type="dxa"/>
            <w:hideMark/>
          </w:tcPr>
          <w:p w14:paraId="035DD64F"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0C77EB">
              <w:rPr>
                <w:rFonts w:ascii="Arial" w:eastAsia="Times New Roman" w:hAnsi="Arial" w:cs="Arial"/>
                <w:sz w:val="18"/>
                <w:szCs w:val="18"/>
                <w:lang w:eastAsia="ru-RU"/>
              </w:rPr>
              <w:t>Oxidation</w:t>
            </w:r>
            <w:proofErr w:type="spellEnd"/>
            <w:r w:rsidRPr="000C77EB">
              <w:rPr>
                <w:rFonts w:ascii="Arial" w:eastAsia="Times New Roman" w:hAnsi="Arial" w:cs="Arial"/>
                <w:sz w:val="18"/>
                <w:szCs w:val="18"/>
                <w:lang w:eastAsia="ru-RU"/>
              </w:rPr>
              <w:t>, 500 °C</w:t>
            </w:r>
          </w:p>
        </w:tc>
        <w:tc>
          <w:tcPr>
            <w:tcW w:w="1457" w:type="dxa"/>
            <w:hideMark/>
          </w:tcPr>
          <w:p w14:paraId="41F3482D"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1.60</w:t>
            </w:r>
          </w:p>
        </w:tc>
        <w:tc>
          <w:tcPr>
            <w:tcW w:w="0" w:type="auto"/>
            <w:hideMark/>
          </w:tcPr>
          <w:p w14:paraId="2D24B805"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81.4</w:t>
            </w:r>
          </w:p>
        </w:tc>
        <w:tc>
          <w:tcPr>
            <w:tcW w:w="0" w:type="auto"/>
            <w:hideMark/>
          </w:tcPr>
          <w:p w14:paraId="74B47134"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67.6</w:t>
            </w:r>
          </w:p>
        </w:tc>
      </w:tr>
      <w:tr w:rsidR="000C77EB" w:rsidRPr="000C77EB" w14:paraId="15724AA7" w14:textId="77777777" w:rsidTr="001068D0">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1094" w:type="dxa"/>
            <w:hideMark/>
          </w:tcPr>
          <w:p w14:paraId="2E1C5670" w14:textId="77777777" w:rsidR="000C77EB" w:rsidRPr="000C77EB" w:rsidRDefault="000C77EB" w:rsidP="000C77EB">
            <w:pPr>
              <w:rPr>
                <w:rFonts w:ascii="Arial" w:eastAsia="Times New Roman" w:hAnsi="Arial" w:cs="Arial"/>
                <w:sz w:val="18"/>
                <w:szCs w:val="18"/>
                <w:lang w:eastAsia="ru-RU"/>
              </w:rPr>
            </w:pPr>
            <w:r w:rsidRPr="000C77EB">
              <w:rPr>
                <w:rFonts w:ascii="Arial" w:eastAsia="Times New Roman" w:hAnsi="Arial" w:cs="Arial"/>
                <w:sz w:val="18"/>
                <w:szCs w:val="18"/>
                <w:lang w:eastAsia="ru-RU"/>
              </w:rPr>
              <w:t>O-550</w:t>
            </w:r>
          </w:p>
        </w:tc>
        <w:tc>
          <w:tcPr>
            <w:tcW w:w="2726" w:type="dxa"/>
            <w:hideMark/>
          </w:tcPr>
          <w:p w14:paraId="102CD2AB"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proofErr w:type="spellStart"/>
            <w:r w:rsidRPr="000C77EB">
              <w:rPr>
                <w:rFonts w:ascii="Arial" w:eastAsia="Times New Roman" w:hAnsi="Arial" w:cs="Arial"/>
                <w:sz w:val="18"/>
                <w:szCs w:val="18"/>
                <w:lang w:eastAsia="ru-RU"/>
              </w:rPr>
              <w:t>Oxidation</w:t>
            </w:r>
            <w:proofErr w:type="spellEnd"/>
            <w:r w:rsidRPr="000C77EB">
              <w:rPr>
                <w:rFonts w:ascii="Arial" w:eastAsia="Times New Roman" w:hAnsi="Arial" w:cs="Arial"/>
                <w:sz w:val="18"/>
                <w:szCs w:val="18"/>
                <w:lang w:eastAsia="ru-RU"/>
              </w:rPr>
              <w:t>, 550 °C</w:t>
            </w:r>
          </w:p>
        </w:tc>
        <w:tc>
          <w:tcPr>
            <w:tcW w:w="1457" w:type="dxa"/>
            <w:hideMark/>
          </w:tcPr>
          <w:p w14:paraId="229AA4A4"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0.80</w:t>
            </w:r>
          </w:p>
        </w:tc>
        <w:tc>
          <w:tcPr>
            <w:tcW w:w="0" w:type="auto"/>
            <w:hideMark/>
          </w:tcPr>
          <w:p w14:paraId="21AAFC19"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90.7</w:t>
            </w:r>
          </w:p>
        </w:tc>
        <w:tc>
          <w:tcPr>
            <w:tcW w:w="0" w:type="auto"/>
            <w:hideMark/>
          </w:tcPr>
          <w:p w14:paraId="379620BA"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54.8</w:t>
            </w:r>
          </w:p>
        </w:tc>
      </w:tr>
      <w:tr w:rsidR="000C77EB" w:rsidRPr="000C77EB" w14:paraId="037E9EF7" w14:textId="77777777" w:rsidTr="001068D0">
        <w:trPr>
          <w:trHeight w:val="208"/>
        </w:trPr>
        <w:tc>
          <w:tcPr>
            <w:cnfStyle w:val="001000000000" w:firstRow="0" w:lastRow="0" w:firstColumn="1" w:lastColumn="0" w:oddVBand="0" w:evenVBand="0" w:oddHBand="0" w:evenHBand="0" w:firstRowFirstColumn="0" w:firstRowLastColumn="0" w:lastRowFirstColumn="0" w:lastRowLastColumn="0"/>
            <w:tcW w:w="1094" w:type="dxa"/>
            <w:hideMark/>
          </w:tcPr>
          <w:p w14:paraId="5CA69C4B" w14:textId="77777777" w:rsidR="000C77EB" w:rsidRPr="000C77EB" w:rsidRDefault="000C77EB" w:rsidP="000C77EB">
            <w:pPr>
              <w:rPr>
                <w:rFonts w:ascii="Arial" w:eastAsia="Times New Roman" w:hAnsi="Arial" w:cs="Arial"/>
                <w:sz w:val="18"/>
                <w:szCs w:val="18"/>
                <w:lang w:eastAsia="ru-RU"/>
              </w:rPr>
            </w:pPr>
            <w:r w:rsidRPr="000C77EB">
              <w:rPr>
                <w:rFonts w:ascii="Arial" w:eastAsia="Times New Roman" w:hAnsi="Arial" w:cs="Arial"/>
                <w:sz w:val="18"/>
                <w:szCs w:val="18"/>
                <w:lang w:eastAsia="ru-RU"/>
              </w:rPr>
              <w:t>O-500-H</w:t>
            </w:r>
            <w:r w:rsidRPr="000C77EB">
              <w:rPr>
                <w:rFonts w:ascii="Cambria Math" w:eastAsia="Times New Roman" w:hAnsi="Cambria Math" w:cs="Cambria Math"/>
                <w:sz w:val="18"/>
                <w:szCs w:val="18"/>
                <w:lang w:eastAsia="ru-RU"/>
              </w:rPr>
              <w:t>₂</w:t>
            </w:r>
          </w:p>
        </w:tc>
        <w:tc>
          <w:tcPr>
            <w:tcW w:w="2726" w:type="dxa"/>
            <w:hideMark/>
          </w:tcPr>
          <w:p w14:paraId="7EC6C8DA"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O-500 + H</w:t>
            </w:r>
            <w:r w:rsidRPr="000C77EB">
              <w:rPr>
                <w:rFonts w:ascii="Cambria Math" w:eastAsia="Times New Roman" w:hAnsi="Cambria Math" w:cs="Cambria Math"/>
                <w:sz w:val="18"/>
                <w:szCs w:val="18"/>
                <w:lang w:eastAsia="ru-RU"/>
              </w:rPr>
              <w:t>₂</w:t>
            </w:r>
            <w:r w:rsidRPr="000C77EB">
              <w:rPr>
                <w:rFonts w:ascii="Arial" w:eastAsia="Times New Roman" w:hAnsi="Arial" w:cs="Arial"/>
                <w:sz w:val="18"/>
                <w:szCs w:val="18"/>
                <w:lang w:eastAsia="ru-RU"/>
              </w:rPr>
              <w:t xml:space="preserve"> </w:t>
            </w:r>
            <w:proofErr w:type="spellStart"/>
            <w:r w:rsidRPr="000C77EB">
              <w:rPr>
                <w:rFonts w:ascii="Arial" w:eastAsia="Times New Roman" w:hAnsi="Arial" w:cs="Arial"/>
                <w:sz w:val="18"/>
                <w:szCs w:val="18"/>
                <w:lang w:eastAsia="ru-RU"/>
              </w:rPr>
              <w:t>reduction</w:t>
            </w:r>
            <w:proofErr w:type="spellEnd"/>
          </w:p>
        </w:tc>
        <w:tc>
          <w:tcPr>
            <w:tcW w:w="1457" w:type="dxa"/>
            <w:hideMark/>
          </w:tcPr>
          <w:p w14:paraId="2B144AB5"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1.40</w:t>
            </w:r>
          </w:p>
        </w:tc>
        <w:tc>
          <w:tcPr>
            <w:tcW w:w="0" w:type="auto"/>
            <w:hideMark/>
          </w:tcPr>
          <w:p w14:paraId="4482D0CE"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83.7</w:t>
            </w:r>
          </w:p>
        </w:tc>
        <w:tc>
          <w:tcPr>
            <w:tcW w:w="0" w:type="auto"/>
            <w:hideMark/>
          </w:tcPr>
          <w:p w14:paraId="69913A83"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82.3</w:t>
            </w:r>
          </w:p>
        </w:tc>
      </w:tr>
      <w:tr w:rsidR="000C77EB" w:rsidRPr="000C77EB" w14:paraId="55C2AFE9" w14:textId="77777777" w:rsidTr="001068D0">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1094" w:type="dxa"/>
            <w:hideMark/>
          </w:tcPr>
          <w:p w14:paraId="2BA5285F" w14:textId="77777777" w:rsidR="000C77EB" w:rsidRPr="000C77EB" w:rsidRDefault="000C77EB" w:rsidP="000C77EB">
            <w:pPr>
              <w:rPr>
                <w:rFonts w:ascii="Arial" w:eastAsia="Times New Roman" w:hAnsi="Arial" w:cs="Arial"/>
                <w:sz w:val="18"/>
                <w:szCs w:val="18"/>
                <w:lang w:eastAsia="ru-RU"/>
              </w:rPr>
            </w:pPr>
            <w:proofErr w:type="spellStart"/>
            <w:r w:rsidRPr="000C77EB">
              <w:rPr>
                <w:rFonts w:ascii="Arial" w:eastAsia="Times New Roman" w:hAnsi="Arial" w:cs="Arial"/>
                <w:sz w:val="18"/>
                <w:szCs w:val="18"/>
                <w:lang w:eastAsia="ru-RU"/>
              </w:rPr>
              <w:t>OxyCl</w:t>
            </w:r>
            <w:proofErr w:type="spellEnd"/>
            <w:r w:rsidRPr="000C77EB">
              <w:rPr>
                <w:rFonts w:ascii="Arial" w:eastAsia="Times New Roman" w:hAnsi="Arial" w:cs="Arial"/>
                <w:sz w:val="18"/>
                <w:szCs w:val="18"/>
                <w:lang w:eastAsia="ru-RU"/>
              </w:rPr>
              <w:t>-H</w:t>
            </w:r>
            <w:r w:rsidRPr="000C77EB">
              <w:rPr>
                <w:rFonts w:ascii="Cambria Math" w:eastAsia="Times New Roman" w:hAnsi="Cambria Math" w:cs="Cambria Math"/>
                <w:sz w:val="18"/>
                <w:szCs w:val="18"/>
                <w:lang w:eastAsia="ru-RU"/>
              </w:rPr>
              <w:t>₂</w:t>
            </w:r>
          </w:p>
        </w:tc>
        <w:tc>
          <w:tcPr>
            <w:tcW w:w="2726" w:type="dxa"/>
            <w:hideMark/>
          </w:tcPr>
          <w:p w14:paraId="7A0A98A7"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 xml:space="preserve">O-500 + </w:t>
            </w:r>
            <w:proofErr w:type="spellStart"/>
            <w:r w:rsidRPr="000C77EB">
              <w:rPr>
                <w:rFonts w:ascii="Arial" w:eastAsia="Times New Roman" w:hAnsi="Arial" w:cs="Arial"/>
                <w:sz w:val="18"/>
                <w:szCs w:val="18"/>
                <w:lang w:eastAsia="ru-RU"/>
              </w:rPr>
              <w:t>oxychlorination</w:t>
            </w:r>
            <w:proofErr w:type="spellEnd"/>
            <w:r w:rsidRPr="000C77EB">
              <w:rPr>
                <w:rFonts w:ascii="Arial" w:eastAsia="Times New Roman" w:hAnsi="Arial" w:cs="Arial"/>
                <w:sz w:val="18"/>
                <w:szCs w:val="18"/>
                <w:lang w:eastAsia="ru-RU"/>
              </w:rPr>
              <w:t xml:space="preserve"> + H</w:t>
            </w:r>
            <w:r w:rsidRPr="000C77EB">
              <w:rPr>
                <w:rFonts w:ascii="Cambria Math" w:eastAsia="Times New Roman" w:hAnsi="Cambria Math" w:cs="Cambria Math"/>
                <w:sz w:val="18"/>
                <w:szCs w:val="18"/>
                <w:lang w:eastAsia="ru-RU"/>
              </w:rPr>
              <w:t>₂</w:t>
            </w:r>
          </w:p>
        </w:tc>
        <w:tc>
          <w:tcPr>
            <w:tcW w:w="1457" w:type="dxa"/>
            <w:hideMark/>
          </w:tcPr>
          <w:p w14:paraId="038F3E33"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1.00</w:t>
            </w:r>
          </w:p>
        </w:tc>
        <w:tc>
          <w:tcPr>
            <w:tcW w:w="0" w:type="auto"/>
            <w:hideMark/>
          </w:tcPr>
          <w:p w14:paraId="2951E400"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88.4</w:t>
            </w:r>
          </w:p>
        </w:tc>
        <w:tc>
          <w:tcPr>
            <w:tcW w:w="0" w:type="auto"/>
            <w:hideMark/>
          </w:tcPr>
          <w:p w14:paraId="45A493B0"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93.5</w:t>
            </w:r>
          </w:p>
        </w:tc>
      </w:tr>
    </w:tbl>
    <w:p w14:paraId="21B3EB6C" w14:textId="2EF51805" w:rsidR="006F3FC1" w:rsidRDefault="006F3FC1" w:rsidP="007A58B3">
      <w:pPr>
        <w:spacing w:after="0" w:line="240" w:lineRule="auto"/>
        <w:ind w:firstLine="142"/>
        <w:jc w:val="both"/>
        <w:rPr>
          <w:rFonts w:ascii="Arial" w:eastAsia="Times New Roman" w:hAnsi="Arial" w:cs="Arial"/>
          <w:sz w:val="18"/>
          <w:szCs w:val="18"/>
          <w:lang w:val="en-US" w:eastAsia="ru-RU"/>
        </w:rPr>
      </w:pPr>
      <w:r w:rsidRPr="006F3FC1">
        <w:rPr>
          <w:rFonts w:ascii="Arial" w:eastAsia="Times New Roman" w:hAnsi="Arial" w:cs="Arial"/>
          <w:sz w:val="18"/>
          <w:szCs w:val="18"/>
          <w:lang w:val="en-US" w:eastAsia="ru-RU"/>
        </w:rPr>
        <w:t>Oxidation at 500 °C decreased the coke content from 8.60 to 1.60 wt.% and increased the BET surface area from 128 to 168 m²/g, indicating pore reopening without excessive structural damage. Increasing the oxidation temperature to 550 °C further reduced coke to 0.80 wt</w:t>
      </w:r>
      <w:proofErr w:type="gramStart"/>
      <w:r w:rsidRPr="006F3FC1">
        <w:rPr>
          <w:rFonts w:ascii="Arial" w:eastAsia="Times New Roman" w:hAnsi="Arial" w:cs="Arial"/>
          <w:sz w:val="18"/>
          <w:szCs w:val="18"/>
          <w:lang w:val="en-US" w:eastAsia="ru-RU"/>
        </w:rPr>
        <w:t>.%</w:t>
      </w:r>
      <w:proofErr w:type="gramEnd"/>
      <w:r w:rsidRPr="006F3FC1">
        <w:rPr>
          <w:rFonts w:ascii="Arial" w:eastAsia="Times New Roman" w:hAnsi="Arial" w:cs="Arial"/>
          <w:sz w:val="18"/>
          <w:szCs w:val="18"/>
          <w:lang w:val="en-US" w:eastAsia="ru-RU"/>
        </w:rPr>
        <w:t xml:space="preserve"> and slightly increased the surface area to 171 m²/g, but this sample showed lower mechanical strength and poorer catalytic recovery. Thus, maximum coke removal did not correspond to maximum catalyst regeneration.</w:t>
      </w:r>
    </w:p>
    <w:p w14:paraId="0AE4BFB9" w14:textId="0BA742F9" w:rsidR="00CE6BAB" w:rsidRDefault="001068D0" w:rsidP="00583E08">
      <w:pPr>
        <w:spacing w:after="0" w:line="240" w:lineRule="auto"/>
        <w:ind w:firstLine="708"/>
        <w:jc w:val="both"/>
        <w:rPr>
          <w:rFonts w:ascii="Arial" w:eastAsia="Times New Roman" w:hAnsi="Arial" w:cs="Arial"/>
          <w:b/>
          <w:bCs/>
          <w:sz w:val="18"/>
          <w:szCs w:val="18"/>
          <w:lang w:val="en-US" w:eastAsia="ru-RU"/>
        </w:rPr>
      </w:pPr>
      <w:r>
        <w:rPr>
          <w:rFonts w:ascii="Arial" w:eastAsia="Times New Roman" w:hAnsi="Arial" w:cs="Arial"/>
          <w:noProof/>
          <w:sz w:val="18"/>
          <w:szCs w:val="18"/>
          <w:lang w:eastAsia="ru-RU"/>
        </w:rPr>
        <w:drawing>
          <wp:anchor distT="0" distB="0" distL="114300" distR="114300" simplePos="0" relativeHeight="251659264" behindDoc="1" locked="0" layoutInCell="1" allowOverlap="1" wp14:anchorId="24E90E47" wp14:editId="74D1128F">
            <wp:simplePos x="0" y="0"/>
            <wp:positionH relativeFrom="column">
              <wp:posOffset>15240</wp:posOffset>
            </wp:positionH>
            <wp:positionV relativeFrom="paragraph">
              <wp:posOffset>50165</wp:posOffset>
            </wp:positionV>
            <wp:extent cx="3895725" cy="2223135"/>
            <wp:effectExtent l="0" t="0" r="9525" b="5715"/>
            <wp:wrapTight wrapText="bothSides">
              <wp:wrapPolygon edited="0">
                <wp:start x="0" y="0"/>
                <wp:lineTo x="0" y="21470"/>
                <wp:lineTo x="21547" y="21470"/>
                <wp:lineTo x="21547"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95725" cy="2223135"/>
                    </a:xfrm>
                    <a:prstGeom prst="rect">
                      <a:avLst/>
                    </a:prstGeom>
                    <a:noFill/>
                  </pic:spPr>
                </pic:pic>
              </a:graphicData>
            </a:graphic>
            <wp14:sizeRelH relativeFrom="margin">
              <wp14:pctWidth>0</wp14:pctWidth>
            </wp14:sizeRelH>
            <wp14:sizeRelV relativeFrom="margin">
              <wp14:pctHeight>0</wp14:pctHeight>
            </wp14:sizeRelV>
          </wp:anchor>
        </w:drawing>
      </w:r>
      <w:r w:rsidR="00CE6BAB" w:rsidRPr="00CE6BAB">
        <w:rPr>
          <w:rFonts w:ascii="Arial" w:eastAsia="Times New Roman" w:hAnsi="Arial" w:cs="Arial"/>
          <w:b/>
          <w:bCs/>
          <w:sz w:val="18"/>
          <w:szCs w:val="18"/>
          <w:lang w:val="en-US" w:eastAsia="ru-RU"/>
        </w:rPr>
        <w:t xml:space="preserve">Figure 2: </w:t>
      </w:r>
      <w:r w:rsidR="00CE6BAB" w:rsidRPr="00CE6BAB">
        <w:rPr>
          <w:rFonts w:ascii="Arial" w:eastAsia="Times New Roman" w:hAnsi="Arial" w:cs="Arial"/>
          <w:bCs/>
          <w:sz w:val="18"/>
          <w:szCs w:val="18"/>
          <w:lang w:val="en-US" w:eastAsia="ru-RU"/>
        </w:rPr>
        <w:t>N</w:t>
      </w:r>
      <w:r w:rsidR="00CE6BAB" w:rsidRPr="00CE6BAB">
        <w:rPr>
          <w:rFonts w:ascii="Cambria Math" w:eastAsia="Times New Roman" w:hAnsi="Cambria Math" w:cs="Cambria Math"/>
          <w:bCs/>
          <w:sz w:val="18"/>
          <w:szCs w:val="18"/>
          <w:lang w:val="en-US" w:eastAsia="ru-RU"/>
        </w:rPr>
        <w:t>₂</w:t>
      </w:r>
      <w:r w:rsidR="00CE6BAB" w:rsidRPr="00CE6BAB">
        <w:rPr>
          <w:rFonts w:ascii="Arial" w:eastAsia="Times New Roman" w:hAnsi="Arial" w:cs="Arial"/>
          <w:bCs/>
          <w:sz w:val="18"/>
          <w:szCs w:val="18"/>
          <w:lang w:val="en-US" w:eastAsia="ru-RU"/>
        </w:rPr>
        <w:t xml:space="preserve"> adsorption–desorption isotherms and pore-size distributions.</w:t>
      </w:r>
    </w:p>
    <w:p w14:paraId="523392B3" w14:textId="77A46BBF" w:rsidR="000C77EB" w:rsidRPr="000C77EB" w:rsidRDefault="00CE6BAB" w:rsidP="00583E08">
      <w:pPr>
        <w:spacing w:after="0" w:line="240" w:lineRule="auto"/>
        <w:ind w:firstLine="708"/>
        <w:jc w:val="both"/>
        <w:rPr>
          <w:rFonts w:ascii="Arial" w:eastAsia="Times New Roman" w:hAnsi="Arial" w:cs="Arial"/>
          <w:sz w:val="18"/>
          <w:szCs w:val="18"/>
          <w:lang w:val="en-US" w:eastAsia="ru-RU"/>
        </w:rPr>
      </w:pPr>
      <w:r w:rsidRPr="00CE6BAB">
        <w:rPr>
          <w:rFonts w:ascii="Arial" w:eastAsia="Times New Roman" w:hAnsi="Arial" w:cs="Arial"/>
          <w:sz w:val="18"/>
          <w:szCs w:val="18"/>
          <w:lang w:val="en-US" w:eastAsia="ru-RU"/>
        </w:rPr>
        <w:t>The N</w:t>
      </w:r>
      <w:r w:rsidRPr="00CE6BAB">
        <w:rPr>
          <w:rFonts w:ascii="Cambria Math" w:eastAsia="Times New Roman" w:hAnsi="Cambria Math" w:cs="Cambria Math"/>
          <w:sz w:val="18"/>
          <w:szCs w:val="18"/>
          <w:lang w:val="en-US" w:eastAsia="ru-RU"/>
        </w:rPr>
        <w:t>₂</w:t>
      </w:r>
      <w:r w:rsidRPr="00CE6BAB">
        <w:rPr>
          <w:rFonts w:ascii="Arial" w:eastAsia="Times New Roman" w:hAnsi="Arial" w:cs="Arial"/>
          <w:sz w:val="18"/>
          <w:szCs w:val="18"/>
          <w:lang w:val="en-US" w:eastAsia="ru-RU"/>
        </w:rPr>
        <w:t xml:space="preserve"> adsorption–desorption curves show reduced nitrogen uptake for the spent catalyst and partial restoration after regeneration. Pore volume recovery from 0.31 to 0.42–0.43 cm³/g confirms reopening of blocked </w:t>
      </w:r>
      <w:proofErr w:type="spellStart"/>
      <w:r w:rsidRPr="00CE6BAB">
        <w:rPr>
          <w:rFonts w:ascii="Arial" w:eastAsia="Times New Roman" w:hAnsi="Arial" w:cs="Arial"/>
          <w:sz w:val="18"/>
          <w:szCs w:val="18"/>
          <w:lang w:val="en-US" w:eastAsia="ru-RU"/>
        </w:rPr>
        <w:t>mesopores</w:t>
      </w:r>
      <w:proofErr w:type="spellEnd"/>
      <w:r w:rsidRPr="00CE6BAB">
        <w:rPr>
          <w:rFonts w:ascii="Arial" w:eastAsia="Times New Roman" w:hAnsi="Arial" w:cs="Arial"/>
          <w:sz w:val="18"/>
          <w:szCs w:val="18"/>
          <w:lang w:val="en-US" w:eastAsia="ru-RU"/>
        </w:rPr>
        <w:t>, although residual coke, contaminant retention or partial metal agglomeration prevented complete recovery.</w:t>
      </w:r>
      <w:r>
        <w:rPr>
          <w:rFonts w:ascii="Arial" w:eastAsia="Times New Roman" w:hAnsi="Arial" w:cs="Arial"/>
          <w:sz w:val="18"/>
          <w:szCs w:val="18"/>
          <w:lang w:val="en-US" w:eastAsia="ru-RU"/>
        </w:rPr>
        <w:t xml:space="preserve"> </w:t>
      </w:r>
      <w:r w:rsidRPr="00CE6BAB">
        <w:rPr>
          <w:rFonts w:ascii="Arial" w:eastAsia="Times New Roman" w:hAnsi="Arial" w:cs="Arial"/>
          <w:sz w:val="18"/>
          <w:szCs w:val="18"/>
          <w:lang w:val="en-US" w:eastAsia="ru-RU"/>
        </w:rPr>
        <w:t>Thus, optimal decoking should balance coke removal, pore recovery and structural stability.</w:t>
      </w:r>
    </w:p>
    <w:p w14:paraId="683921E1" w14:textId="77777777" w:rsidR="000C77EB" w:rsidRPr="000C77EB" w:rsidRDefault="000C77EB" w:rsidP="00594BC1">
      <w:pPr>
        <w:spacing w:after="0" w:line="240" w:lineRule="auto"/>
        <w:ind w:firstLine="708"/>
        <w:jc w:val="both"/>
        <w:outlineLvl w:val="1"/>
        <w:rPr>
          <w:rFonts w:ascii="Arial" w:eastAsia="Times New Roman" w:hAnsi="Arial" w:cs="Arial"/>
          <w:b/>
          <w:bCs/>
          <w:sz w:val="18"/>
          <w:szCs w:val="18"/>
          <w:lang w:val="en-US" w:eastAsia="ru-RU"/>
        </w:rPr>
      </w:pPr>
      <w:r w:rsidRPr="000C77EB">
        <w:rPr>
          <w:rFonts w:ascii="Arial" w:eastAsia="Times New Roman" w:hAnsi="Arial" w:cs="Arial"/>
          <w:b/>
          <w:bCs/>
          <w:sz w:val="18"/>
          <w:szCs w:val="18"/>
          <w:lang w:val="en-US" w:eastAsia="ru-RU"/>
        </w:rPr>
        <w:t>3.3. Metal dispersion, chlorine balance and bifunctional recovery</w:t>
      </w:r>
    </w:p>
    <w:p w14:paraId="72D5B17E" w14:textId="56AF0463" w:rsidR="000C77EB" w:rsidRDefault="000C77EB" w:rsidP="00583E08">
      <w:pPr>
        <w:spacing w:after="0" w:line="240" w:lineRule="auto"/>
        <w:ind w:firstLine="708"/>
        <w:jc w:val="both"/>
        <w:rPr>
          <w:rFonts w:ascii="Arial" w:eastAsia="Times New Roman" w:hAnsi="Arial" w:cs="Arial"/>
          <w:sz w:val="18"/>
          <w:szCs w:val="18"/>
          <w:lang w:val="en-US" w:eastAsia="ru-RU"/>
        </w:rPr>
      </w:pPr>
      <w:r w:rsidRPr="000C77EB">
        <w:rPr>
          <w:rFonts w:ascii="Arial" w:eastAsia="Times New Roman" w:hAnsi="Arial" w:cs="Arial"/>
          <w:sz w:val="18"/>
          <w:szCs w:val="18"/>
          <w:lang w:val="en-US" w:eastAsia="ru-RU"/>
        </w:rPr>
        <w:t xml:space="preserve">XRD analysis confirmed that the main </w:t>
      </w:r>
      <w:r w:rsidRPr="000C77EB">
        <w:rPr>
          <w:rFonts w:ascii="Arial" w:eastAsia="Times New Roman" w:hAnsi="Arial" w:cs="Arial"/>
          <w:sz w:val="18"/>
          <w:szCs w:val="18"/>
          <w:lang w:eastAsia="ru-RU"/>
        </w:rPr>
        <w:t>γ</w:t>
      </w:r>
      <w:r w:rsidRPr="000C77EB">
        <w:rPr>
          <w:rFonts w:ascii="Arial" w:eastAsia="Times New Roman" w:hAnsi="Arial" w:cs="Arial"/>
          <w:sz w:val="18"/>
          <w:szCs w:val="18"/>
          <w:lang w:val="en-US" w:eastAsia="ru-RU"/>
        </w:rPr>
        <w:t>-Al</w:t>
      </w:r>
      <w:r w:rsidRPr="000C77EB">
        <w:rPr>
          <w:rFonts w:ascii="Cambria Math" w:eastAsia="Times New Roman" w:hAnsi="Cambria Math" w:cs="Cambria Math"/>
          <w:sz w:val="18"/>
          <w:szCs w:val="18"/>
          <w:lang w:val="en-US" w:eastAsia="ru-RU"/>
        </w:rPr>
        <w:t>₂</w:t>
      </w:r>
      <w:r w:rsidRPr="000C77EB">
        <w:rPr>
          <w:rFonts w:ascii="Arial" w:eastAsia="Times New Roman" w:hAnsi="Arial" w:cs="Arial"/>
          <w:sz w:val="18"/>
          <w:szCs w:val="18"/>
          <w:lang w:val="en-US" w:eastAsia="ru-RU"/>
        </w:rPr>
        <w:t>O</w:t>
      </w:r>
      <w:r w:rsidRPr="000C77EB">
        <w:rPr>
          <w:rFonts w:ascii="Cambria Math" w:eastAsia="Times New Roman" w:hAnsi="Cambria Math" w:cs="Cambria Math"/>
          <w:sz w:val="18"/>
          <w:szCs w:val="18"/>
          <w:lang w:val="en-US" w:eastAsia="ru-RU"/>
        </w:rPr>
        <w:t>₃</w:t>
      </w:r>
      <w:r w:rsidRPr="000C77EB">
        <w:rPr>
          <w:rFonts w:ascii="Arial" w:eastAsia="Times New Roman" w:hAnsi="Arial" w:cs="Arial"/>
          <w:sz w:val="18"/>
          <w:szCs w:val="18"/>
          <w:lang w:val="en-US" w:eastAsia="ru-RU"/>
        </w:rPr>
        <w:t xml:space="preserve"> structure was preserved after operation and regeneration. The fresh catalyst showed broad reflections typical of </w:t>
      </w:r>
      <w:r w:rsidRPr="000C77EB">
        <w:rPr>
          <w:rFonts w:ascii="Arial" w:eastAsia="Times New Roman" w:hAnsi="Arial" w:cs="Arial"/>
          <w:sz w:val="18"/>
          <w:szCs w:val="18"/>
          <w:lang w:eastAsia="ru-RU"/>
        </w:rPr>
        <w:t>γ</w:t>
      </w:r>
      <w:r w:rsidRPr="000C77EB">
        <w:rPr>
          <w:rFonts w:ascii="Arial" w:eastAsia="Times New Roman" w:hAnsi="Arial" w:cs="Arial"/>
          <w:sz w:val="18"/>
          <w:szCs w:val="18"/>
          <w:lang w:val="en-US" w:eastAsia="ru-RU"/>
        </w:rPr>
        <w:t>-Al</w:t>
      </w:r>
      <w:r w:rsidRPr="000C77EB">
        <w:rPr>
          <w:rFonts w:ascii="Cambria Math" w:eastAsia="Times New Roman" w:hAnsi="Cambria Math" w:cs="Cambria Math"/>
          <w:sz w:val="18"/>
          <w:szCs w:val="18"/>
          <w:lang w:val="en-US" w:eastAsia="ru-RU"/>
        </w:rPr>
        <w:t>₂</w:t>
      </w:r>
      <w:r w:rsidRPr="000C77EB">
        <w:rPr>
          <w:rFonts w:ascii="Arial" w:eastAsia="Times New Roman" w:hAnsi="Arial" w:cs="Arial"/>
          <w:sz w:val="18"/>
          <w:szCs w:val="18"/>
          <w:lang w:val="en-US" w:eastAsia="ru-RU"/>
        </w:rPr>
        <w:t>O</w:t>
      </w:r>
      <w:r w:rsidRPr="000C77EB">
        <w:rPr>
          <w:rFonts w:ascii="Cambria Math" w:eastAsia="Times New Roman" w:hAnsi="Cambria Math" w:cs="Cambria Math"/>
          <w:sz w:val="18"/>
          <w:szCs w:val="18"/>
          <w:lang w:val="en-US" w:eastAsia="ru-RU"/>
        </w:rPr>
        <w:t>₃</w:t>
      </w:r>
      <w:r w:rsidRPr="000C77EB">
        <w:rPr>
          <w:rFonts w:ascii="Arial" w:eastAsia="Times New Roman" w:hAnsi="Arial" w:cs="Arial"/>
          <w:sz w:val="18"/>
          <w:szCs w:val="18"/>
          <w:lang w:val="en-US" w:eastAsia="ru-RU"/>
        </w:rPr>
        <w:t>, while intense Pt or Re reflections were absent, indicating high dispersion of the metallic phase below the detection limit of conventional XRD. The spent catalyst retained the same main support structure, but coke coverage and surface restructuring may reduce peak clarity.</w:t>
      </w:r>
    </w:p>
    <w:p w14:paraId="39D0F3B1" w14:textId="1BC7CBE4" w:rsidR="00594BC1" w:rsidRPr="000C77EB" w:rsidRDefault="007A58B3" w:rsidP="00594BC1">
      <w:pPr>
        <w:spacing w:after="0" w:line="240" w:lineRule="auto"/>
        <w:jc w:val="both"/>
        <w:rPr>
          <w:rFonts w:ascii="Arial" w:eastAsia="Times New Roman" w:hAnsi="Arial" w:cs="Arial"/>
          <w:sz w:val="18"/>
          <w:szCs w:val="18"/>
          <w:lang w:val="en-US" w:eastAsia="ru-RU"/>
        </w:rPr>
      </w:pPr>
      <w:r>
        <w:rPr>
          <w:rFonts w:ascii="Arial" w:eastAsia="Times New Roman" w:hAnsi="Arial" w:cs="Arial"/>
          <w:noProof/>
          <w:sz w:val="18"/>
          <w:szCs w:val="18"/>
          <w:lang w:eastAsia="ru-RU"/>
        </w:rPr>
        <w:lastRenderedPageBreak/>
        <w:drawing>
          <wp:anchor distT="0" distB="0" distL="114300" distR="114300" simplePos="0" relativeHeight="251658240" behindDoc="1" locked="0" layoutInCell="1" allowOverlap="1" wp14:anchorId="42BA6B0C" wp14:editId="4C63C27B">
            <wp:simplePos x="0" y="0"/>
            <wp:positionH relativeFrom="column">
              <wp:posOffset>-60960</wp:posOffset>
            </wp:positionH>
            <wp:positionV relativeFrom="paragraph">
              <wp:posOffset>160020</wp:posOffset>
            </wp:positionV>
            <wp:extent cx="4010025" cy="2682875"/>
            <wp:effectExtent l="0" t="0" r="9525" b="3175"/>
            <wp:wrapTight wrapText="bothSides">
              <wp:wrapPolygon edited="0">
                <wp:start x="0" y="0"/>
                <wp:lineTo x="0" y="21472"/>
                <wp:lineTo x="21549" y="21472"/>
                <wp:lineTo x="21549"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10025" cy="2682875"/>
                    </a:xfrm>
                    <a:prstGeom prst="rect">
                      <a:avLst/>
                    </a:prstGeom>
                    <a:noFill/>
                  </pic:spPr>
                </pic:pic>
              </a:graphicData>
            </a:graphic>
            <wp14:sizeRelH relativeFrom="margin">
              <wp14:pctWidth>0</wp14:pctWidth>
            </wp14:sizeRelH>
            <wp14:sizeRelV relativeFrom="margin">
              <wp14:pctHeight>0</wp14:pctHeight>
            </wp14:sizeRelV>
          </wp:anchor>
        </w:drawing>
      </w:r>
    </w:p>
    <w:p w14:paraId="08BF95F8" w14:textId="77777777" w:rsidR="00CE6BAB" w:rsidRDefault="00CE6BAB" w:rsidP="00583E08">
      <w:pPr>
        <w:spacing w:after="0" w:line="240" w:lineRule="auto"/>
        <w:ind w:firstLine="708"/>
        <w:jc w:val="both"/>
        <w:rPr>
          <w:rFonts w:ascii="Arial" w:eastAsia="Times New Roman" w:hAnsi="Arial" w:cs="Arial"/>
          <w:b/>
          <w:bCs/>
          <w:sz w:val="18"/>
          <w:szCs w:val="18"/>
          <w:lang w:val="en-US" w:eastAsia="ru-RU"/>
        </w:rPr>
      </w:pPr>
      <w:r w:rsidRPr="00CE6BAB">
        <w:rPr>
          <w:rFonts w:ascii="Arial" w:eastAsia="Times New Roman" w:hAnsi="Arial" w:cs="Arial"/>
          <w:b/>
          <w:bCs/>
          <w:sz w:val="18"/>
          <w:szCs w:val="18"/>
          <w:lang w:val="en-US" w:eastAsia="ru-RU"/>
        </w:rPr>
        <w:t xml:space="preserve">Figure 3: </w:t>
      </w:r>
      <w:r w:rsidRPr="00CE6BAB">
        <w:rPr>
          <w:rFonts w:ascii="Arial" w:eastAsia="Times New Roman" w:hAnsi="Arial" w:cs="Arial"/>
          <w:bCs/>
          <w:sz w:val="18"/>
          <w:szCs w:val="18"/>
          <w:lang w:val="en-US" w:eastAsia="ru-RU"/>
        </w:rPr>
        <w:t xml:space="preserve">XRD patterns of </w:t>
      </w:r>
      <w:proofErr w:type="gramStart"/>
      <w:r w:rsidRPr="00CE6BAB">
        <w:rPr>
          <w:rFonts w:ascii="Arial" w:eastAsia="Times New Roman" w:hAnsi="Arial" w:cs="Arial"/>
          <w:bCs/>
          <w:sz w:val="18"/>
          <w:szCs w:val="18"/>
          <w:lang w:val="en-US" w:eastAsia="ru-RU"/>
        </w:rPr>
        <w:t>fresh,</w:t>
      </w:r>
      <w:proofErr w:type="gramEnd"/>
      <w:r w:rsidRPr="00CE6BAB">
        <w:rPr>
          <w:rFonts w:ascii="Arial" w:eastAsia="Times New Roman" w:hAnsi="Arial" w:cs="Arial"/>
          <w:bCs/>
          <w:sz w:val="18"/>
          <w:szCs w:val="18"/>
          <w:lang w:val="en-US" w:eastAsia="ru-RU"/>
        </w:rPr>
        <w:t xml:space="preserve"> spent and regenerated catalysts.</w:t>
      </w:r>
    </w:p>
    <w:p w14:paraId="297D15BC" w14:textId="38E9052A" w:rsidR="00F25504" w:rsidRDefault="00F25504" w:rsidP="00583E08">
      <w:pPr>
        <w:spacing w:after="0" w:line="240" w:lineRule="auto"/>
        <w:ind w:firstLine="708"/>
        <w:jc w:val="both"/>
        <w:rPr>
          <w:rFonts w:ascii="Arial" w:eastAsia="Times New Roman" w:hAnsi="Arial" w:cs="Arial"/>
          <w:sz w:val="18"/>
          <w:szCs w:val="18"/>
          <w:lang w:val="en-US" w:eastAsia="ru-RU"/>
        </w:rPr>
      </w:pPr>
      <w:r w:rsidRPr="00F25504">
        <w:rPr>
          <w:rFonts w:ascii="Arial" w:eastAsia="Times New Roman" w:hAnsi="Arial" w:cs="Arial"/>
          <w:sz w:val="18"/>
          <w:szCs w:val="18"/>
          <w:lang w:val="en-US" w:eastAsia="ru-RU"/>
        </w:rPr>
        <w:t xml:space="preserve">The O-500 sample retained broad </w:t>
      </w:r>
      <w:proofErr w:type="spellStart"/>
      <w:r w:rsidRPr="00F25504">
        <w:rPr>
          <w:rFonts w:ascii="Arial" w:eastAsia="Times New Roman" w:hAnsi="Arial" w:cs="Arial"/>
          <w:sz w:val="18"/>
          <w:szCs w:val="18"/>
          <w:lang w:val="en-US" w:eastAsia="ru-RU"/>
        </w:rPr>
        <w:t>γ-Al</w:t>
      </w:r>
      <w:r w:rsidRPr="00F25504">
        <w:rPr>
          <w:rFonts w:ascii="Cambria Math" w:eastAsia="Times New Roman" w:hAnsi="Cambria Math" w:cs="Cambria Math"/>
          <w:sz w:val="18"/>
          <w:szCs w:val="18"/>
          <w:lang w:val="en-US" w:eastAsia="ru-RU"/>
        </w:rPr>
        <w:t>₂</w:t>
      </w:r>
      <w:r w:rsidRPr="00F25504">
        <w:rPr>
          <w:rFonts w:ascii="Arial" w:eastAsia="Times New Roman" w:hAnsi="Arial" w:cs="Arial"/>
          <w:sz w:val="18"/>
          <w:szCs w:val="18"/>
          <w:lang w:val="en-US" w:eastAsia="ru-RU"/>
        </w:rPr>
        <w:t>O</w:t>
      </w:r>
      <w:proofErr w:type="spellEnd"/>
      <w:r w:rsidRPr="00F25504">
        <w:rPr>
          <w:rFonts w:ascii="Cambria Math" w:eastAsia="Times New Roman" w:hAnsi="Cambria Math" w:cs="Cambria Math"/>
          <w:sz w:val="18"/>
          <w:szCs w:val="18"/>
          <w:lang w:val="en-US" w:eastAsia="ru-RU"/>
        </w:rPr>
        <w:t>₃</w:t>
      </w:r>
      <w:r w:rsidRPr="00F25504">
        <w:rPr>
          <w:rFonts w:ascii="Arial" w:eastAsia="Times New Roman" w:hAnsi="Arial" w:cs="Arial"/>
          <w:sz w:val="18"/>
          <w:szCs w:val="18"/>
          <w:lang w:val="en-US" w:eastAsia="ru-RU"/>
        </w:rPr>
        <w:t xml:space="preserve"> reflections without distinct Pt–Re diffraction peaks, indicating that controlled oxidation did not induce pronounced metallic sintering. In contrast, the O-550 sample exhibited slight peak sharpening in the high-angle region, suggesting partial growth of metallic particles under more severe oxidative conditions. This structural change is consistent with its lower catalytic recovery despite more complete coke removal, confirming that excessive oxidation may compromise metal dispersion and chlorine-related acidity. </w:t>
      </w:r>
    </w:p>
    <w:p w14:paraId="60A2A2FA" w14:textId="6FEC258B" w:rsidR="000C77EB" w:rsidRPr="00CE6BAB" w:rsidRDefault="005B400B" w:rsidP="00583E08">
      <w:pPr>
        <w:spacing w:after="0" w:line="240" w:lineRule="auto"/>
        <w:ind w:firstLine="708"/>
        <w:jc w:val="both"/>
        <w:rPr>
          <w:rFonts w:ascii="Arial" w:eastAsia="Times New Roman" w:hAnsi="Arial" w:cs="Arial"/>
          <w:sz w:val="18"/>
          <w:szCs w:val="18"/>
          <w:lang w:val="en-US" w:eastAsia="ru-RU"/>
        </w:rPr>
      </w:pPr>
      <w:r>
        <w:rPr>
          <w:rFonts w:ascii="Arial" w:eastAsia="Times New Roman" w:hAnsi="Arial" w:cs="Arial"/>
          <w:b/>
          <w:bCs/>
          <w:noProof/>
          <w:sz w:val="18"/>
          <w:szCs w:val="18"/>
          <w:lang w:eastAsia="ru-RU"/>
        </w:rPr>
        <w:drawing>
          <wp:anchor distT="0" distB="0" distL="114300" distR="114300" simplePos="0" relativeHeight="251661312" behindDoc="1" locked="0" layoutInCell="1" allowOverlap="1" wp14:anchorId="0B6592CD" wp14:editId="17F41FF3">
            <wp:simplePos x="0" y="0"/>
            <wp:positionH relativeFrom="column">
              <wp:posOffset>34290</wp:posOffset>
            </wp:positionH>
            <wp:positionV relativeFrom="paragraph">
              <wp:posOffset>14605</wp:posOffset>
            </wp:positionV>
            <wp:extent cx="3962400" cy="2919730"/>
            <wp:effectExtent l="0" t="0" r="0" b="0"/>
            <wp:wrapTight wrapText="bothSides">
              <wp:wrapPolygon edited="0">
                <wp:start x="0" y="0"/>
                <wp:lineTo x="0" y="21421"/>
                <wp:lineTo x="21496" y="21421"/>
                <wp:lineTo x="21496"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62400" cy="2919730"/>
                    </a:xfrm>
                    <a:prstGeom prst="rect">
                      <a:avLst/>
                    </a:prstGeom>
                    <a:noFill/>
                  </pic:spPr>
                </pic:pic>
              </a:graphicData>
            </a:graphic>
            <wp14:sizeRelH relativeFrom="margin">
              <wp14:pctWidth>0</wp14:pctWidth>
            </wp14:sizeRelH>
            <wp14:sizeRelV relativeFrom="margin">
              <wp14:pctHeight>0</wp14:pctHeight>
            </wp14:sizeRelV>
          </wp:anchor>
        </w:drawing>
      </w:r>
      <w:r w:rsidR="00CE6BAB" w:rsidRPr="00CE6BAB">
        <w:rPr>
          <w:rFonts w:ascii="Arial" w:eastAsia="Times New Roman" w:hAnsi="Arial" w:cs="Arial"/>
          <w:b/>
          <w:bCs/>
          <w:noProof/>
          <w:sz w:val="18"/>
          <w:szCs w:val="18"/>
          <w:lang w:val="en-US" w:eastAsia="ru-RU"/>
        </w:rPr>
        <w:t xml:space="preserve">Figure 4: </w:t>
      </w:r>
      <w:r w:rsidR="00CE6BAB" w:rsidRPr="00CE6BAB">
        <w:rPr>
          <w:rFonts w:ascii="Arial" w:eastAsia="Times New Roman" w:hAnsi="Arial" w:cs="Arial"/>
          <w:bCs/>
          <w:noProof/>
          <w:sz w:val="18"/>
          <w:szCs w:val="18"/>
          <w:lang w:val="en-US" w:eastAsia="ru-RU"/>
        </w:rPr>
        <w:t>SEM–EDS mapping of spent and OxyCl–H</w:t>
      </w:r>
      <w:r w:rsidR="00CE6BAB" w:rsidRPr="00CE6BAB">
        <w:rPr>
          <w:rFonts w:ascii="Cambria Math" w:eastAsia="Times New Roman" w:hAnsi="Cambria Math" w:cs="Cambria Math"/>
          <w:bCs/>
          <w:noProof/>
          <w:sz w:val="18"/>
          <w:szCs w:val="18"/>
          <w:lang w:val="en-US" w:eastAsia="ru-RU"/>
        </w:rPr>
        <w:t>₂</w:t>
      </w:r>
      <w:r w:rsidR="00CE6BAB" w:rsidRPr="00CE6BAB">
        <w:rPr>
          <w:rFonts w:ascii="Arial" w:eastAsia="Times New Roman" w:hAnsi="Arial" w:cs="Arial"/>
          <w:bCs/>
          <w:noProof/>
          <w:sz w:val="18"/>
          <w:szCs w:val="18"/>
          <w:lang w:val="en-US" w:eastAsia="ru-RU"/>
        </w:rPr>
        <w:t xml:space="preserve"> catalyst</w:t>
      </w:r>
      <w:r w:rsidR="00CE6BAB">
        <w:rPr>
          <w:rFonts w:ascii="Arial" w:eastAsia="Times New Roman" w:hAnsi="Arial" w:cs="Arial"/>
          <w:bCs/>
          <w:noProof/>
          <w:sz w:val="18"/>
          <w:szCs w:val="18"/>
          <w:lang w:val="en-US" w:eastAsia="ru-RU"/>
        </w:rPr>
        <w:t>.</w:t>
      </w:r>
    </w:p>
    <w:p w14:paraId="5F1D8D9C" w14:textId="2BF52618" w:rsidR="00A22883" w:rsidRDefault="00582D6E" w:rsidP="00583E08">
      <w:pPr>
        <w:spacing w:after="0" w:line="240" w:lineRule="auto"/>
        <w:ind w:firstLine="708"/>
        <w:jc w:val="both"/>
        <w:rPr>
          <w:rFonts w:ascii="Arial" w:eastAsia="Times New Roman" w:hAnsi="Arial" w:cs="Arial"/>
          <w:sz w:val="18"/>
          <w:szCs w:val="18"/>
          <w:lang w:val="en-US" w:eastAsia="ru-RU"/>
        </w:rPr>
      </w:pPr>
      <w:r w:rsidRPr="00582D6E">
        <w:rPr>
          <w:rFonts w:ascii="Arial" w:eastAsia="Times New Roman" w:hAnsi="Arial" w:cs="Arial"/>
          <w:sz w:val="18"/>
          <w:szCs w:val="18"/>
          <w:lang w:val="en-US" w:eastAsia="ru-RU"/>
        </w:rPr>
        <w:t>SEM–EDS mapping confirmed the surface-level changes responsible for catalyst regeneration (Figure 4).</w:t>
      </w:r>
      <w:r>
        <w:rPr>
          <w:rFonts w:ascii="Arial" w:eastAsia="Times New Roman" w:hAnsi="Arial" w:cs="Arial"/>
          <w:sz w:val="18"/>
          <w:szCs w:val="18"/>
          <w:lang w:val="en-US" w:eastAsia="ru-RU"/>
        </w:rPr>
        <w:t xml:space="preserve"> </w:t>
      </w:r>
      <w:r w:rsidR="00A22883" w:rsidRPr="00A22883">
        <w:rPr>
          <w:rFonts w:ascii="Arial" w:eastAsia="Times New Roman" w:hAnsi="Arial" w:cs="Arial"/>
          <w:sz w:val="18"/>
          <w:szCs w:val="18"/>
          <w:lang w:val="en-US" w:eastAsia="ru-RU"/>
        </w:rPr>
        <w:t xml:space="preserve">The spent catalyst showed a rough, partially blocked morphology with </w:t>
      </w:r>
      <w:proofErr w:type="gramStart"/>
      <w:r w:rsidR="00A22883" w:rsidRPr="00A22883">
        <w:rPr>
          <w:rFonts w:ascii="Arial" w:eastAsia="Times New Roman" w:hAnsi="Arial" w:cs="Arial"/>
          <w:sz w:val="18"/>
          <w:szCs w:val="18"/>
          <w:lang w:val="en-US" w:eastAsia="ru-RU"/>
        </w:rPr>
        <w:t xml:space="preserve">intense </w:t>
      </w:r>
      <w:r>
        <w:rPr>
          <w:rFonts w:ascii="Arial" w:eastAsia="Times New Roman" w:hAnsi="Arial" w:cs="Arial"/>
          <w:sz w:val="18"/>
          <w:szCs w:val="18"/>
          <w:lang w:val="en-US" w:eastAsia="ru-RU"/>
        </w:rPr>
        <w:t xml:space="preserve"> </w:t>
      </w:r>
      <w:r w:rsidR="00A22883" w:rsidRPr="00A22883">
        <w:rPr>
          <w:rFonts w:ascii="Arial" w:eastAsia="Times New Roman" w:hAnsi="Arial" w:cs="Arial"/>
          <w:sz w:val="18"/>
          <w:szCs w:val="18"/>
          <w:lang w:val="en-US" w:eastAsia="ru-RU"/>
        </w:rPr>
        <w:t>and</w:t>
      </w:r>
      <w:proofErr w:type="gramEnd"/>
      <w:r w:rsidR="00A22883" w:rsidRPr="00A22883">
        <w:rPr>
          <w:rFonts w:ascii="Arial" w:eastAsia="Times New Roman" w:hAnsi="Arial" w:cs="Arial"/>
          <w:sz w:val="18"/>
          <w:szCs w:val="18"/>
          <w:lang w:val="en-US" w:eastAsia="ru-RU"/>
        </w:rPr>
        <w:t xml:space="preserve"> heterogeneous C Kα signals, proving non-uniform coke deposition. Localized S Kα enrichment indicated partial poisoning of accessible Pt–Re sites, while the weak and uneven Cl Kα distribution suggested deterioration of chlorine-related acidity. After </w:t>
      </w:r>
      <w:proofErr w:type="spellStart"/>
      <w:r w:rsidR="00A22883" w:rsidRPr="00A22883">
        <w:rPr>
          <w:rFonts w:ascii="Arial" w:eastAsia="Times New Roman" w:hAnsi="Arial" w:cs="Arial"/>
          <w:sz w:val="18"/>
          <w:szCs w:val="18"/>
          <w:lang w:val="en-US" w:eastAsia="ru-RU"/>
        </w:rPr>
        <w:t>OxyCl</w:t>
      </w:r>
      <w:proofErr w:type="spellEnd"/>
      <w:r w:rsidR="00A22883" w:rsidRPr="00A22883">
        <w:rPr>
          <w:rFonts w:ascii="Arial" w:eastAsia="Times New Roman" w:hAnsi="Arial" w:cs="Arial"/>
          <w:sz w:val="18"/>
          <w:szCs w:val="18"/>
          <w:lang w:val="en-US" w:eastAsia="ru-RU"/>
        </w:rPr>
        <w:t>–H</w:t>
      </w:r>
      <w:r w:rsidR="00A22883" w:rsidRPr="00A22883">
        <w:rPr>
          <w:rFonts w:ascii="Cambria Math" w:eastAsia="Times New Roman" w:hAnsi="Cambria Math" w:cs="Cambria Math"/>
          <w:sz w:val="18"/>
          <w:szCs w:val="18"/>
          <w:lang w:val="en-US" w:eastAsia="ru-RU"/>
        </w:rPr>
        <w:t>₂</w:t>
      </w:r>
      <w:r w:rsidR="00A22883" w:rsidRPr="00A22883">
        <w:rPr>
          <w:rFonts w:ascii="Arial" w:eastAsia="Times New Roman" w:hAnsi="Arial" w:cs="Arial"/>
          <w:sz w:val="18"/>
          <w:szCs w:val="18"/>
          <w:lang w:val="en-US" w:eastAsia="ru-RU"/>
        </w:rPr>
        <w:t xml:space="preserve"> regeneration, the carbon and sulfur signals decreased markedly, whereas chlorine and Pt–Re became more uniformly distributed. These results demonstrate that the optimized regeneration route not only removed coke, but also partially restored the acid–metal balance required for catalytic reforming.</w:t>
      </w:r>
    </w:p>
    <w:p w14:paraId="2EAC88CE" w14:textId="77777777" w:rsidR="000D1D1A" w:rsidRDefault="000D1D1A" w:rsidP="00583E08">
      <w:pPr>
        <w:spacing w:after="0" w:line="240" w:lineRule="auto"/>
        <w:ind w:firstLine="708"/>
        <w:jc w:val="both"/>
        <w:rPr>
          <w:rFonts w:ascii="Arial" w:eastAsia="Times New Roman" w:hAnsi="Arial" w:cs="Arial"/>
          <w:b/>
          <w:bCs/>
          <w:sz w:val="18"/>
          <w:szCs w:val="18"/>
          <w:lang w:val="en-US" w:eastAsia="ru-RU"/>
        </w:rPr>
      </w:pPr>
    </w:p>
    <w:p w14:paraId="752FFCAC" w14:textId="45A38EDD" w:rsidR="000C77EB" w:rsidRPr="000C77EB" w:rsidRDefault="000C77EB" w:rsidP="00583E08">
      <w:pPr>
        <w:spacing w:after="0" w:line="240" w:lineRule="auto"/>
        <w:ind w:firstLine="708"/>
        <w:jc w:val="both"/>
        <w:rPr>
          <w:rFonts w:ascii="Arial" w:eastAsia="Times New Roman" w:hAnsi="Arial" w:cs="Arial"/>
          <w:sz w:val="18"/>
          <w:szCs w:val="18"/>
          <w:lang w:val="en-US" w:eastAsia="ru-RU"/>
        </w:rPr>
      </w:pPr>
      <w:r w:rsidRPr="000C77EB">
        <w:rPr>
          <w:rFonts w:ascii="Arial" w:eastAsia="Times New Roman" w:hAnsi="Arial" w:cs="Arial"/>
          <w:b/>
          <w:bCs/>
          <w:sz w:val="18"/>
          <w:szCs w:val="18"/>
          <w:lang w:val="en-US" w:eastAsia="ru-RU"/>
        </w:rPr>
        <w:t>Table 3. Acid and metal function indicators</w:t>
      </w:r>
    </w:p>
    <w:tbl>
      <w:tblPr>
        <w:tblStyle w:val="-3"/>
        <w:tblW w:w="8675" w:type="dxa"/>
        <w:tblLook w:val="04A0" w:firstRow="1" w:lastRow="0" w:firstColumn="1" w:lastColumn="0" w:noHBand="0" w:noVBand="1"/>
      </w:tblPr>
      <w:tblGrid>
        <w:gridCol w:w="1395"/>
        <w:gridCol w:w="1120"/>
        <w:gridCol w:w="2660"/>
        <w:gridCol w:w="1717"/>
        <w:gridCol w:w="1783"/>
      </w:tblGrid>
      <w:tr w:rsidR="000C77EB" w:rsidRPr="000C77EB" w14:paraId="704B0AE5" w14:textId="77777777" w:rsidTr="001068D0">
        <w:trPr>
          <w:cnfStyle w:val="100000000000" w:firstRow="1" w:lastRow="0" w:firstColumn="0" w:lastColumn="0" w:oddVBand="0" w:evenVBand="0" w:oddHBand="0" w:evenHBand="0" w:firstRowFirstColumn="0" w:firstRowLastColumn="0" w:lastRowFirstColumn="0" w:lastRowLastColumn="0"/>
          <w:trHeight w:val="270"/>
        </w:trPr>
        <w:tc>
          <w:tcPr>
            <w:cnfStyle w:val="001000000100" w:firstRow="0" w:lastRow="0" w:firstColumn="1" w:lastColumn="0" w:oddVBand="0" w:evenVBand="0" w:oddHBand="0" w:evenHBand="0" w:firstRowFirstColumn="1" w:firstRowLastColumn="0" w:lastRowFirstColumn="0" w:lastRowLastColumn="0"/>
            <w:tcW w:w="1395" w:type="dxa"/>
            <w:shd w:val="clear" w:color="auto" w:fill="auto"/>
            <w:hideMark/>
          </w:tcPr>
          <w:p w14:paraId="4CFD51B6" w14:textId="77777777" w:rsidR="000C77EB" w:rsidRPr="000C77EB" w:rsidRDefault="000C77EB" w:rsidP="000C77EB">
            <w:pPr>
              <w:jc w:val="both"/>
              <w:rPr>
                <w:rFonts w:ascii="Arial" w:eastAsia="Times New Roman" w:hAnsi="Arial" w:cs="Arial"/>
                <w:color w:val="auto"/>
                <w:sz w:val="18"/>
                <w:szCs w:val="18"/>
                <w:lang w:eastAsia="ru-RU"/>
              </w:rPr>
            </w:pPr>
            <w:r w:rsidRPr="000C77EB">
              <w:rPr>
                <w:rFonts w:ascii="Arial" w:eastAsia="Times New Roman" w:hAnsi="Arial" w:cs="Arial"/>
                <w:color w:val="auto"/>
                <w:sz w:val="18"/>
                <w:szCs w:val="18"/>
                <w:lang w:eastAsia="ru-RU"/>
              </w:rPr>
              <w:t>Sample</w:t>
            </w:r>
          </w:p>
        </w:tc>
        <w:tc>
          <w:tcPr>
            <w:tcW w:w="1120" w:type="dxa"/>
            <w:shd w:val="clear" w:color="auto" w:fill="auto"/>
            <w:hideMark/>
          </w:tcPr>
          <w:p w14:paraId="2D349D71" w14:textId="77777777" w:rsidR="000C77EB" w:rsidRPr="000C77EB" w:rsidRDefault="000C77EB" w:rsidP="000C77EB">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ru-RU"/>
              </w:rPr>
            </w:pPr>
            <w:r w:rsidRPr="000C77EB">
              <w:rPr>
                <w:rFonts w:ascii="Arial" w:eastAsia="Times New Roman" w:hAnsi="Arial" w:cs="Arial"/>
                <w:color w:val="auto"/>
                <w:sz w:val="18"/>
                <w:szCs w:val="18"/>
                <w:lang w:eastAsia="ru-RU"/>
              </w:rPr>
              <w:t xml:space="preserve">Cl, </w:t>
            </w:r>
            <w:proofErr w:type="spellStart"/>
            <w:r w:rsidRPr="000C77EB">
              <w:rPr>
                <w:rFonts w:ascii="Arial" w:eastAsia="Times New Roman" w:hAnsi="Arial" w:cs="Arial"/>
                <w:color w:val="auto"/>
                <w:sz w:val="18"/>
                <w:szCs w:val="18"/>
                <w:lang w:eastAsia="ru-RU"/>
              </w:rPr>
              <w:t>wt</w:t>
            </w:r>
            <w:proofErr w:type="spellEnd"/>
            <w:r w:rsidRPr="000C77EB">
              <w:rPr>
                <w:rFonts w:ascii="Arial" w:eastAsia="Times New Roman" w:hAnsi="Arial" w:cs="Arial"/>
                <w:color w:val="auto"/>
                <w:sz w:val="18"/>
                <w:szCs w:val="18"/>
                <w:lang w:eastAsia="ru-RU"/>
              </w:rPr>
              <w:t>.%</w:t>
            </w:r>
          </w:p>
        </w:tc>
        <w:tc>
          <w:tcPr>
            <w:tcW w:w="2660" w:type="dxa"/>
            <w:shd w:val="clear" w:color="auto" w:fill="auto"/>
            <w:hideMark/>
          </w:tcPr>
          <w:p w14:paraId="5688C839" w14:textId="77777777" w:rsidR="000C77EB" w:rsidRPr="000C77EB" w:rsidRDefault="000C77EB" w:rsidP="000C77EB">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val="en-US" w:eastAsia="ru-RU"/>
              </w:rPr>
            </w:pPr>
            <w:r w:rsidRPr="000C77EB">
              <w:rPr>
                <w:rFonts w:ascii="Arial" w:eastAsia="Times New Roman" w:hAnsi="Arial" w:cs="Arial"/>
                <w:color w:val="auto"/>
                <w:sz w:val="18"/>
                <w:szCs w:val="18"/>
                <w:lang w:val="en-US" w:eastAsia="ru-RU"/>
              </w:rPr>
              <w:t xml:space="preserve">Total acidity, </w:t>
            </w:r>
            <w:proofErr w:type="spellStart"/>
            <w:r w:rsidRPr="000C77EB">
              <w:rPr>
                <w:rFonts w:ascii="Arial" w:eastAsia="Times New Roman" w:hAnsi="Arial" w:cs="Arial"/>
                <w:color w:val="auto"/>
                <w:sz w:val="18"/>
                <w:szCs w:val="18"/>
                <w:lang w:val="en-US" w:eastAsia="ru-RU"/>
              </w:rPr>
              <w:t>mmol</w:t>
            </w:r>
            <w:proofErr w:type="spellEnd"/>
            <w:r w:rsidRPr="000C77EB">
              <w:rPr>
                <w:rFonts w:ascii="Arial" w:eastAsia="Times New Roman" w:hAnsi="Arial" w:cs="Arial"/>
                <w:color w:val="auto"/>
                <w:sz w:val="18"/>
                <w:szCs w:val="18"/>
                <w:lang w:val="en-US" w:eastAsia="ru-RU"/>
              </w:rPr>
              <w:t xml:space="preserve"> NH</w:t>
            </w:r>
            <w:r w:rsidRPr="000C77EB">
              <w:rPr>
                <w:rFonts w:ascii="Cambria Math" w:eastAsia="Times New Roman" w:hAnsi="Cambria Math" w:cs="Cambria Math"/>
                <w:color w:val="auto"/>
                <w:sz w:val="18"/>
                <w:szCs w:val="18"/>
                <w:lang w:val="en-US" w:eastAsia="ru-RU"/>
              </w:rPr>
              <w:t>₃</w:t>
            </w:r>
            <w:r w:rsidRPr="000C77EB">
              <w:rPr>
                <w:rFonts w:ascii="Arial" w:eastAsia="Times New Roman" w:hAnsi="Arial" w:cs="Arial"/>
                <w:color w:val="auto"/>
                <w:sz w:val="18"/>
                <w:szCs w:val="18"/>
                <w:lang w:val="en-US" w:eastAsia="ru-RU"/>
              </w:rPr>
              <w:t>/g</w:t>
            </w:r>
          </w:p>
        </w:tc>
        <w:tc>
          <w:tcPr>
            <w:tcW w:w="1717" w:type="dxa"/>
            <w:shd w:val="clear" w:color="auto" w:fill="auto"/>
            <w:hideMark/>
          </w:tcPr>
          <w:p w14:paraId="58761A2F" w14:textId="77777777" w:rsidR="000C77EB" w:rsidRPr="000C77EB" w:rsidRDefault="000C77EB" w:rsidP="000C77EB">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ru-RU"/>
              </w:rPr>
            </w:pPr>
            <w:r w:rsidRPr="000C77EB">
              <w:rPr>
                <w:rFonts w:ascii="Arial" w:eastAsia="Times New Roman" w:hAnsi="Arial" w:cs="Arial"/>
                <w:color w:val="auto"/>
                <w:sz w:val="18"/>
                <w:szCs w:val="18"/>
                <w:lang w:eastAsia="ru-RU"/>
              </w:rPr>
              <w:t xml:space="preserve">Pt </w:t>
            </w:r>
            <w:proofErr w:type="spellStart"/>
            <w:r w:rsidRPr="000C77EB">
              <w:rPr>
                <w:rFonts w:ascii="Arial" w:eastAsia="Times New Roman" w:hAnsi="Arial" w:cs="Arial"/>
                <w:color w:val="auto"/>
                <w:sz w:val="18"/>
                <w:szCs w:val="18"/>
                <w:lang w:eastAsia="ru-RU"/>
              </w:rPr>
              <w:t>dispersion</w:t>
            </w:r>
            <w:proofErr w:type="spellEnd"/>
            <w:r w:rsidRPr="000C77EB">
              <w:rPr>
                <w:rFonts w:ascii="Arial" w:eastAsia="Times New Roman" w:hAnsi="Arial" w:cs="Arial"/>
                <w:color w:val="auto"/>
                <w:sz w:val="18"/>
                <w:szCs w:val="18"/>
                <w:lang w:eastAsia="ru-RU"/>
              </w:rPr>
              <w:t>, %</w:t>
            </w:r>
          </w:p>
        </w:tc>
        <w:tc>
          <w:tcPr>
            <w:tcW w:w="1783" w:type="dxa"/>
            <w:shd w:val="clear" w:color="auto" w:fill="auto"/>
            <w:hideMark/>
          </w:tcPr>
          <w:p w14:paraId="45D750FE" w14:textId="77777777" w:rsidR="000C77EB" w:rsidRPr="000C77EB" w:rsidRDefault="000C77EB" w:rsidP="000C77EB">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ru-RU"/>
              </w:rPr>
            </w:pPr>
            <w:r w:rsidRPr="000C77EB">
              <w:rPr>
                <w:rFonts w:ascii="Arial" w:eastAsia="Times New Roman" w:hAnsi="Arial" w:cs="Arial"/>
                <w:color w:val="auto"/>
                <w:sz w:val="18"/>
                <w:szCs w:val="18"/>
                <w:lang w:eastAsia="ru-RU"/>
              </w:rPr>
              <w:t>H</w:t>
            </w:r>
            <w:r w:rsidRPr="000C77EB">
              <w:rPr>
                <w:rFonts w:ascii="Cambria Math" w:eastAsia="Times New Roman" w:hAnsi="Cambria Math" w:cs="Cambria Math"/>
                <w:color w:val="auto"/>
                <w:sz w:val="18"/>
                <w:szCs w:val="18"/>
                <w:lang w:eastAsia="ru-RU"/>
              </w:rPr>
              <w:t>₂</w:t>
            </w:r>
            <w:r w:rsidRPr="000C77EB">
              <w:rPr>
                <w:rFonts w:ascii="Arial" w:eastAsia="Times New Roman" w:hAnsi="Arial" w:cs="Arial"/>
                <w:color w:val="auto"/>
                <w:sz w:val="18"/>
                <w:szCs w:val="18"/>
                <w:lang w:eastAsia="ru-RU"/>
              </w:rPr>
              <w:t xml:space="preserve"> </w:t>
            </w:r>
            <w:proofErr w:type="spellStart"/>
            <w:r w:rsidRPr="000C77EB">
              <w:rPr>
                <w:rFonts w:ascii="Arial" w:eastAsia="Times New Roman" w:hAnsi="Arial" w:cs="Arial"/>
                <w:color w:val="auto"/>
                <w:sz w:val="18"/>
                <w:szCs w:val="18"/>
                <w:lang w:eastAsia="ru-RU"/>
              </w:rPr>
              <w:t>uptake</w:t>
            </w:r>
            <w:proofErr w:type="spellEnd"/>
            <w:r w:rsidRPr="000C77EB">
              <w:rPr>
                <w:rFonts w:ascii="Arial" w:eastAsia="Times New Roman" w:hAnsi="Arial" w:cs="Arial"/>
                <w:color w:val="auto"/>
                <w:sz w:val="18"/>
                <w:szCs w:val="18"/>
                <w:lang w:eastAsia="ru-RU"/>
              </w:rPr>
              <w:t xml:space="preserve">, </w:t>
            </w:r>
            <w:proofErr w:type="spellStart"/>
            <w:r w:rsidRPr="000C77EB">
              <w:rPr>
                <w:rFonts w:ascii="Arial" w:eastAsia="Times New Roman" w:hAnsi="Arial" w:cs="Arial"/>
                <w:color w:val="auto"/>
                <w:sz w:val="18"/>
                <w:szCs w:val="18"/>
                <w:lang w:eastAsia="ru-RU"/>
              </w:rPr>
              <w:t>μmol</w:t>
            </w:r>
            <w:proofErr w:type="spellEnd"/>
            <w:r w:rsidRPr="000C77EB">
              <w:rPr>
                <w:rFonts w:ascii="Arial" w:eastAsia="Times New Roman" w:hAnsi="Arial" w:cs="Arial"/>
                <w:color w:val="auto"/>
                <w:sz w:val="18"/>
                <w:szCs w:val="18"/>
                <w:lang w:eastAsia="ru-RU"/>
              </w:rPr>
              <w:t>/g</w:t>
            </w:r>
          </w:p>
        </w:tc>
      </w:tr>
      <w:tr w:rsidR="000C77EB" w:rsidRPr="000C77EB" w14:paraId="5ADAB649" w14:textId="77777777" w:rsidTr="001068D0">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1395" w:type="dxa"/>
            <w:hideMark/>
          </w:tcPr>
          <w:p w14:paraId="09EDDF3E" w14:textId="77777777" w:rsidR="000C77EB" w:rsidRPr="000C77EB" w:rsidRDefault="000C77EB" w:rsidP="000C77EB">
            <w:pPr>
              <w:jc w:val="both"/>
              <w:rPr>
                <w:rFonts w:ascii="Arial" w:eastAsia="Times New Roman" w:hAnsi="Arial" w:cs="Arial"/>
                <w:sz w:val="18"/>
                <w:szCs w:val="18"/>
                <w:lang w:eastAsia="ru-RU"/>
              </w:rPr>
            </w:pPr>
            <w:proofErr w:type="spellStart"/>
            <w:r w:rsidRPr="000C77EB">
              <w:rPr>
                <w:rFonts w:ascii="Arial" w:eastAsia="Times New Roman" w:hAnsi="Arial" w:cs="Arial"/>
                <w:sz w:val="18"/>
                <w:szCs w:val="18"/>
                <w:lang w:eastAsia="ru-RU"/>
              </w:rPr>
              <w:t>Fresh</w:t>
            </w:r>
            <w:proofErr w:type="spellEnd"/>
          </w:p>
        </w:tc>
        <w:tc>
          <w:tcPr>
            <w:tcW w:w="1120" w:type="dxa"/>
            <w:hideMark/>
          </w:tcPr>
          <w:p w14:paraId="0599FE4E"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1.05</w:t>
            </w:r>
          </w:p>
        </w:tc>
        <w:tc>
          <w:tcPr>
            <w:tcW w:w="2660" w:type="dxa"/>
            <w:hideMark/>
          </w:tcPr>
          <w:p w14:paraId="7FBDB353"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0.42</w:t>
            </w:r>
          </w:p>
        </w:tc>
        <w:tc>
          <w:tcPr>
            <w:tcW w:w="1717" w:type="dxa"/>
            <w:hideMark/>
          </w:tcPr>
          <w:p w14:paraId="2B9571D0"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58</w:t>
            </w:r>
          </w:p>
        </w:tc>
        <w:tc>
          <w:tcPr>
            <w:tcW w:w="1783" w:type="dxa"/>
            <w:hideMark/>
          </w:tcPr>
          <w:p w14:paraId="1F3BF961"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72</w:t>
            </w:r>
          </w:p>
        </w:tc>
      </w:tr>
      <w:tr w:rsidR="000C77EB" w:rsidRPr="000C77EB" w14:paraId="3797DC8A" w14:textId="77777777" w:rsidTr="001068D0">
        <w:trPr>
          <w:trHeight w:val="270"/>
        </w:trPr>
        <w:tc>
          <w:tcPr>
            <w:cnfStyle w:val="001000000000" w:firstRow="0" w:lastRow="0" w:firstColumn="1" w:lastColumn="0" w:oddVBand="0" w:evenVBand="0" w:oddHBand="0" w:evenHBand="0" w:firstRowFirstColumn="0" w:firstRowLastColumn="0" w:lastRowFirstColumn="0" w:lastRowLastColumn="0"/>
            <w:tcW w:w="1395" w:type="dxa"/>
            <w:hideMark/>
          </w:tcPr>
          <w:p w14:paraId="138FE344" w14:textId="77777777" w:rsidR="000C77EB" w:rsidRPr="000C77EB" w:rsidRDefault="000C77EB" w:rsidP="000C77EB">
            <w:pPr>
              <w:jc w:val="both"/>
              <w:rPr>
                <w:rFonts w:ascii="Arial" w:eastAsia="Times New Roman" w:hAnsi="Arial" w:cs="Arial"/>
                <w:sz w:val="18"/>
                <w:szCs w:val="18"/>
                <w:lang w:eastAsia="ru-RU"/>
              </w:rPr>
            </w:pPr>
            <w:proofErr w:type="spellStart"/>
            <w:r w:rsidRPr="000C77EB">
              <w:rPr>
                <w:rFonts w:ascii="Arial" w:eastAsia="Times New Roman" w:hAnsi="Arial" w:cs="Arial"/>
                <w:sz w:val="18"/>
                <w:szCs w:val="18"/>
                <w:lang w:eastAsia="ru-RU"/>
              </w:rPr>
              <w:t>Spent</w:t>
            </w:r>
            <w:proofErr w:type="spellEnd"/>
          </w:p>
        </w:tc>
        <w:tc>
          <w:tcPr>
            <w:tcW w:w="1120" w:type="dxa"/>
            <w:hideMark/>
          </w:tcPr>
          <w:p w14:paraId="120E6BE4"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0.73</w:t>
            </w:r>
          </w:p>
        </w:tc>
        <w:tc>
          <w:tcPr>
            <w:tcW w:w="2660" w:type="dxa"/>
            <w:hideMark/>
          </w:tcPr>
          <w:p w14:paraId="4E4DC88B"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0.26</w:t>
            </w:r>
          </w:p>
        </w:tc>
        <w:tc>
          <w:tcPr>
            <w:tcW w:w="1717" w:type="dxa"/>
            <w:hideMark/>
          </w:tcPr>
          <w:p w14:paraId="1913579D"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33</w:t>
            </w:r>
          </w:p>
        </w:tc>
        <w:tc>
          <w:tcPr>
            <w:tcW w:w="1783" w:type="dxa"/>
            <w:hideMark/>
          </w:tcPr>
          <w:p w14:paraId="1614D0B8"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39</w:t>
            </w:r>
          </w:p>
        </w:tc>
      </w:tr>
      <w:tr w:rsidR="000C77EB" w:rsidRPr="000C77EB" w14:paraId="101DE314" w14:textId="77777777" w:rsidTr="001068D0">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1395" w:type="dxa"/>
            <w:hideMark/>
          </w:tcPr>
          <w:p w14:paraId="57F46EBA" w14:textId="77777777" w:rsidR="000C77EB" w:rsidRPr="000C77EB" w:rsidRDefault="000C77EB" w:rsidP="000C77EB">
            <w:pPr>
              <w:jc w:val="both"/>
              <w:rPr>
                <w:rFonts w:ascii="Arial" w:eastAsia="Times New Roman" w:hAnsi="Arial" w:cs="Arial"/>
                <w:sz w:val="18"/>
                <w:szCs w:val="18"/>
                <w:lang w:eastAsia="ru-RU"/>
              </w:rPr>
            </w:pPr>
            <w:r w:rsidRPr="000C77EB">
              <w:rPr>
                <w:rFonts w:ascii="Arial" w:eastAsia="Times New Roman" w:hAnsi="Arial" w:cs="Arial"/>
                <w:sz w:val="18"/>
                <w:szCs w:val="18"/>
                <w:lang w:eastAsia="ru-RU"/>
              </w:rPr>
              <w:t>O-500</w:t>
            </w:r>
          </w:p>
        </w:tc>
        <w:tc>
          <w:tcPr>
            <w:tcW w:w="1120" w:type="dxa"/>
            <w:hideMark/>
          </w:tcPr>
          <w:p w14:paraId="5748B22E"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0.65</w:t>
            </w:r>
          </w:p>
        </w:tc>
        <w:tc>
          <w:tcPr>
            <w:tcW w:w="2660" w:type="dxa"/>
            <w:hideMark/>
          </w:tcPr>
          <w:p w14:paraId="1AE87C09"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0.24</w:t>
            </w:r>
          </w:p>
        </w:tc>
        <w:tc>
          <w:tcPr>
            <w:tcW w:w="1717" w:type="dxa"/>
            <w:hideMark/>
          </w:tcPr>
          <w:p w14:paraId="63EB1945"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43</w:t>
            </w:r>
          </w:p>
        </w:tc>
        <w:tc>
          <w:tcPr>
            <w:tcW w:w="1783" w:type="dxa"/>
            <w:hideMark/>
          </w:tcPr>
          <w:p w14:paraId="4D354827"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50</w:t>
            </w:r>
          </w:p>
        </w:tc>
      </w:tr>
      <w:tr w:rsidR="000C77EB" w:rsidRPr="000C77EB" w14:paraId="07B7C522" w14:textId="77777777" w:rsidTr="001068D0">
        <w:trPr>
          <w:trHeight w:val="270"/>
        </w:trPr>
        <w:tc>
          <w:tcPr>
            <w:cnfStyle w:val="001000000000" w:firstRow="0" w:lastRow="0" w:firstColumn="1" w:lastColumn="0" w:oddVBand="0" w:evenVBand="0" w:oddHBand="0" w:evenHBand="0" w:firstRowFirstColumn="0" w:firstRowLastColumn="0" w:lastRowFirstColumn="0" w:lastRowLastColumn="0"/>
            <w:tcW w:w="1395" w:type="dxa"/>
            <w:hideMark/>
          </w:tcPr>
          <w:p w14:paraId="659D20BF" w14:textId="77777777" w:rsidR="000C77EB" w:rsidRPr="000C77EB" w:rsidRDefault="000C77EB" w:rsidP="000C77EB">
            <w:pPr>
              <w:jc w:val="both"/>
              <w:rPr>
                <w:rFonts w:ascii="Arial" w:eastAsia="Times New Roman" w:hAnsi="Arial" w:cs="Arial"/>
                <w:sz w:val="18"/>
                <w:szCs w:val="18"/>
                <w:lang w:eastAsia="ru-RU"/>
              </w:rPr>
            </w:pPr>
            <w:r w:rsidRPr="000C77EB">
              <w:rPr>
                <w:rFonts w:ascii="Arial" w:eastAsia="Times New Roman" w:hAnsi="Arial" w:cs="Arial"/>
                <w:sz w:val="18"/>
                <w:szCs w:val="18"/>
                <w:lang w:eastAsia="ru-RU"/>
              </w:rPr>
              <w:t>O-550</w:t>
            </w:r>
          </w:p>
        </w:tc>
        <w:tc>
          <w:tcPr>
            <w:tcW w:w="1120" w:type="dxa"/>
            <w:hideMark/>
          </w:tcPr>
          <w:p w14:paraId="57FE3F37"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0.58</w:t>
            </w:r>
          </w:p>
        </w:tc>
        <w:tc>
          <w:tcPr>
            <w:tcW w:w="2660" w:type="dxa"/>
            <w:hideMark/>
          </w:tcPr>
          <w:p w14:paraId="4FCBF62C"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0.20</w:t>
            </w:r>
          </w:p>
        </w:tc>
        <w:tc>
          <w:tcPr>
            <w:tcW w:w="1717" w:type="dxa"/>
            <w:hideMark/>
          </w:tcPr>
          <w:p w14:paraId="5EAFE3FA"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36</w:t>
            </w:r>
          </w:p>
        </w:tc>
        <w:tc>
          <w:tcPr>
            <w:tcW w:w="1783" w:type="dxa"/>
            <w:hideMark/>
          </w:tcPr>
          <w:p w14:paraId="1CC9E08A"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42</w:t>
            </w:r>
          </w:p>
        </w:tc>
      </w:tr>
      <w:tr w:rsidR="000C77EB" w:rsidRPr="000C77EB" w14:paraId="38EEF7BD" w14:textId="77777777" w:rsidTr="001068D0">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1395" w:type="dxa"/>
            <w:hideMark/>
          </w:tcPr>
          <w:p w14:paraId="30126944" w14:textId="77777777" w:rsidR="000C77EB" w:rsidRPr="000C77EB" w:rsidRDefault="000C77EB" w:rsidP="000C77EB">
            <w:pPr>
              <w:jc w:val="both"/>
              <w:rPr>
                <w:rFonts w:ascii="Arial" w:eastAsia="Times New Roman" w:hAnsi="Arial" w:cs="Arial"/>
                <w:sz w:val="18"/>
                <w:szCs w:val="18"/>
                <w:lang w:eastAsia="ru-RU"/>
              </w:rPr>
            </w:pPr>
            <w:r w:rsidRPr="000C77EB">
              <w:rPr>
                <w:rFonts w:ascii="Arial" w:eastAsia="Times New Roman" w:hAnsi="Arial" w:cs="Arial"/>
                <w:sz w:val="18"/>
                <w:szCs w:val="18"/>
                <w:lang w:eastAsia="ru-RU"/>
              </w:rPr>
              <w:t>O-500-H</w:t>
            </w:r>
            <w:r w:rsidRPr="000C77EB">
              <w:rPr>
                <w:rFonts w:ascii="Cambria Math" w:eastAsia="Times New Roman" w:hAnsi="Cambria Math" w:cs="Cambria Math"/>
                <w:sz w:val="18"/>
                <w:szCs w:val="18"/>
                <w:lang w:eastAsia="ru-RU"/>
              </w:rPr>
              <w:t>₂</w:t>
            </w:r>
          </w:p>
        </w:tc>
        <w:tc>
          <w:tcPr>
            <w:tcW w:w="1120" w:type="dxa"/>
            <w:hideMark/>
          </w:tcPr>
          <w:p w14:paraId="4D5D2D38"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0.64</w:t>
            </w:r>
          </w:p>
        </w:tc>
        <w:tc>
          <w:tcPr>
            <w:tcW w:w="2660" w:type="dxa"/>
            <w:hideMark/>
          </w:tcPr>
          <w:p w14:paraId="0A9C9D2E"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0.24</w:t>
            </w:r>
          </w:p>
        </w:tc>
        <w:tc>
          <w:tcPr>
            <w:tcW w:w="1717" w:type="dxa"/>
            <w:hideMark/>
          </w:tcPr>
          <w:p w14:paraId="3546AD67"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51</w:t>
            </w:r>
          </w:p>
        </w:tc>
        <w:tc>
          <w:tcPr>
            <w:tcW w:w="1783" w:type="dxa"/>
            <w:hideMark/>
          </w:tcPr>
          <w:p w14:paraId="73770B07" w14:textId="77777777" w:rsidR="000C77EB" w:rsidRPr="000C77EB" w:rsidRDefault="000C77EB" w:rsidP="000C77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62</w:t>
            </w:r>
          </w:p>
        </w:tc>
      </w:tr>
      <w:tr w:rsidR="000C77EB" w:rsidRPr="000C77EB" w14:paraId="6674DBD3" w14:textId="77777777" w:rsidTr="001068D0">
        <w:trPr>
          <w:trHeight w:val="270"/>
        </w:trPr>
        <w:tc>
          <w:tcPr>
            <w:cnfStyle w:val="001000000000" w:firstRow="0" w:lastRow="0" w:firstColumn="1" w:lastColumn="0" w:oddVBand="0" w:evenVBand="0" w:oddHBand="0" w:evenHBand="0" w:firstRowFirstColumn="0" w:firstRowLastColumn="0" w:lastRowFirstColumn="0" w:lastRowLastColumn="0"/>
            <w:tcW w:w="1395" w:type="dxa"/>
            <w:hideMark/>
          </w:tcPr>
          <w:p w14:paraId="42A2F297" w14:textId="77777777" w:rsidR="000C77EB" w:rsidRPr="000C77EB" w:rsidRDefault="000C77EB" w:rsidP="000C77EB">
            <w:pPr>
              <w:jc w:val="both"/>
              <w:rPr>
                <w:rFonts w:ascii="Arial" w:eastAsia="Times New Roman" w:hAnsi="Arial" w:cs="Arial"/>
                <w:sz w:val="18"/>
                <w:szCs w:val="18"/>
                <w:lang w:eastAsia="ru-RU"/>
              </w:rPr>
            </w:pPr>
            <w:proofErr w:type="spellStart"/>
            <w:r w:rsidRPr="000C77EB">
              <w:rPr>
                <w:rFonts w:ascii="Arial" w:eastAsia="Times New Roman" w:hAnsi="Arial" w:cs="Arial"/>
                <w:sz w:val="18"/>
                <w:szCs w:val="18"/>
                <w:lang w:eastAsia="ru-RU"/>
              </w:rPr>
              <w:t>OxyCl</w:t>
            </w:r>
            <w:proofErr w:type="spellEnd"/>
            <w:r w:rsidRPr="000C77EB">
              <w:rPr>
                <w:rFonts w:ascii="Arial" w:eastAsia="Times New Roman" w:hAnsi="Arial" w:cs="Arial"/>
                <w:sz w:val="18"/>
                <w:szCs w:val="18"/>
                <w:lang w:eastAsia="ru-RU"/>
              </w:rPr>
              <w:t>-H</w:t>
            </w:r>
            <w:r w:rsidRPr="000C77EB">
              <w:rPr>
                <w:rFonts w:ascii="Cambria Math" w:eastAsia="Times New Roman" w:hAnsi="Cambria Math" w:cs="Cambria Math"/>
                <w:sz w:val="18"/>
                <w:szCs w:val="18"/>
                <w:lang w:eastAsia="ru-RU"/>
              </w:rPr>
              <w:t>₂</w:t>
            </w:r>
          </w:p>
        </w:tc>
        <w:tc>
          <w:tcPr>
            <w:tcW w:w="1120" w:type="dxa"/>
            <w:hideMark/>
          </w:tcPr>
          <w:p w14:paraId="00415809"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0.94</w:t>
            </w:r>
          </w:p>
        </w:tc>
        <w:tc>
          <w:tcPr>
            <w:tcW w:w="2660" w:type="dxa"/>
            <w:hideMark/>
          </w:tcPr>
          <w:p w14:paraId="65DB0831"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0.39</w:t>
            </w:r>
          </w:p>
        </w:tc>
        <w:tc>
          <w:tcPr>
            <w:tcW w:w="1717" w:type="dxa"/>
            <w:hideMark/>
          </w:tcPr>
          <w:p w14:paraId="1ED61F1D"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55</w:t>
            </w:r>
          </w:p>
        </w:tc>
        <w:tc>
          <w:tcPr>
            <w:tcW w:w="1783" w:type="dxa"/>
            <w:hideMark/>
          </w:tcPr>
          <w:p w14:paraId="17745F33" w14:textId="77777777" w:rsidR="000C77EB" w:rsidRPr="000C77EB" w:rsidRDefault="000C77EB" w:rsidP="000C77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0C77EB">
              <w:rPr>
                <w:rFonts w:ascii="Arial" w:eastAsia="Times New Roman" w:hAnsi="Arial" w:cs="Arial"/>
                <w:sz w:val="18"/>
                <w:szCs w:val="18"/>
                <w:lang w:eastAsia="ru-RU"/>
              </w:rPr>
              <w:t>68</w:t>
            </w:r>
          </w:p>
        </w:tc>
      </w:tr>
    </w:tbl>
    <w:p w14:paraId="2C22259D" w14:textId="233F1F69" w:rsidR="000C77EB" w:rsidRPr="000C77EB" w:rsidRDefault="000C77EB" w:rsidP="00583E08">
      <w:pPr>
        <w:spacing w:after="0" w:line="240" w:lineRule="auto"/>
        <w:ind w:firstLine="708"/>
        <w:jc w:val="both"/>
        <w:rPr>
          <w:rFonts w:ascii="Arial" w:eastAsia="Times New Roman" w:hAnsi="Arial" w:cs="Arial"/>
          <w:sz w:val="18"/>
          <w:szCs w:val="18"/>
          <w:lang w:val="en-US" w:eastAsia="ru-RU"/>
        </w:rPr>
      </w:pPr>
      <w:r w:rsidRPr="000C77EB">
        <w:rPr>
          <w:rFonts w:ascii="Arial" w:eastAsia="Times New Roman" w:hAnsi="Arial" w:cs="Arial"/>
          <w:sz w:val="18"/>
          <w:szCs w:val="18"/>
          <w:lang w:val="en-US" w:eastAsia="ru-RU"/>
        </w:rPr>
        <w:t>The spent catalyst showed a decrease in total acidity from 0.42 to 0.26 mmol NH</w:t>
      </w:r>
      <w:r w:rsidRPr="000C77EB">
        <w:rPr>
          <w:rFonts w:ascii="Cambria Math" w:eastAsia="Times New Roman" w:hAnsi="Cambria Math" w:cs="Cambria Math"/>
          <w:sz w:val="18"/>
          <w:szCs w:val="18"/>
          <w:lang w:val="en-US" w:eastAsia="ru-RU"/>
        </w:rPr>
        <w:t>₃</w:t>
      </w:r>
      <w:r w:rsidRPr="000C77EB">
        <w:rPr>
          <w:rFonts w:ascii="Arial" w:eastAsia="Times New Roman" w:hAnsi="Arial" w:cs="Arial"/>
          <w:sz w:val="18"/>
          <w:szCs w:val="18"/>
          <w:lang w:val="en-US" w:eastAsia="ru-RU"/>
        </w:rPr>
        <w:t>/g and Pt dispersion from 58 to 33%. This confirms that deactivation affected both acid and metal functions. O-500 restored textural properties but did not restore chlorine-related acidity. O-500-H</w:t>
      </w:r>
      <w:r w:rsidRPr="000C77EB">
        <w:rPr>
          <w:rFonts w:ascii="Cambria Math" w:eastAsia="Times New Roman" w:hAnsi="Cambria Math" w:cs="Cambria Math"/>
          <w:sz w:val="18"/>
          <w:szCs w:val="18"/>
          <w:lang w:val="en-US" w:eastAsia="ru-RU"/>
        </w:rPr>
        <w:t>₂</w:t>
      </w:r>
      <w:r w:rsidRPr="000C77EB">
        <w:rPr>
          <w:rFonts w:ascii="Arial" w:eastAsia="Times New Roman" w:hAnsi="Arial" w:cs="Arial"/>
          <w:sz w:val="18"/>
          <w:szCs w:val="18"/>
          <w:lang w:val="en-US" w:eastAsia="ru-RU"/>
        </w:rPr>
        <w:t xml:space="preserve"> improved Pt dispersion and H</w:t>
      </w:r>
      <w:r w:rsidRPr="000C77EB">
        <w:rPr>
          <w:rFonts w:ascii="Cambria Math" w:eastAsia="Times New Roman" w:hAnsi="Cambria Math" w:cs="Cambria Math"/>
          <w:sz w:val="18"/>
          <w:szCs w:val="18"/>
          <w:lang w:val="en-US" w:eastAsia="ru-RU"/>
        </w:rPr>
        <w:t>₂</w:t>
      </w:r>
      <w:r w:rsidRPr="000C77EB">
        <w:rPr>
          <w:rFonts w:ascii="Arial" w:eastAsia="Times New Roman" w:hAnsi="Arial" w:cs="Arial"/>
          <w:sz w:val="18"/>
          <w:szCs w:val="18"/>
          <w:lang w:val="en-US" w:eastAsia="ru-RU"/>
        </w:rPr>
        <w:t xml:space="preserve"> uptake, confirming recovery of metallic function after reduction. The best bifunctional recovery </w:t>
      </w:r>
      <w:proofErr w:type="gramStart"/>
      <w:r w:rsidRPr="000C77EB">
        <w:rPr>
          <w:rFonts w:ascii="Arial" w:eastAsia="Times New Roman" w:hAnsi="Arial" w:cs="Arial"/>
          <w:sz w:val="18"/>
          <w:szCs w:val="18"/>
          <w:lang w:val="en-US" w:eastAsia="ru-RU"/>
        </w:rPr>
        <w:t>was obtained</w:t>
      </w:r>
      <w:proofErr w:type="gramEnd"/>
      <w:r w:rsidRPr="000C77EB">
        <w:rPr>
          <w:rFonts w:ascii="Arial" w:eastAsia="Times New Roman" w:hAnsi="Arial" w:cs="Arial"/>
          <w:sz w:val="18"/>
          <w:szCs w:val="18"/>
          <w:lang w:val="en-US" w:eastAsia="ru-RU"/>
        </w:rPr>
        <w:t xml:space="preserve"> for </w:t>
      </w:r>
      <w:proofErr w:type="spellStart"/>
      <w:r w:rsidRPr="000C77EB">
        <w:rPr>
          <w:rFonts w:ascii="Arial" w:eastAsia="Times New Roman" w:hAnsi="Arial" w:cs="Arial"/>
          <w:sz w:val="18"/>
          <w:szCs w:val="18"/>
          <w:lang w:val="en-US" w:eastAsia="ru-RU"/>
        </w:rPr>
        <w:t>OxyCl</w:t>
      </w:r>
      <w:proofErr w:type="spellEnd"/>
      <w:r w:rsidRPr="000C77EB">
        <w:rPr>
          <w:rFonts w:ascii="Arial" w:eastAsia="Times New Roman" w:hAnsi="Arial" w:cs="Arial"/>
          <w:sz w:val="18"/>
          <w:szCs w:val="18"/>
          <w:lang w:val="en-US" w:eastAsia="ru-RU"/>
        </w:rPr>
        <w:t>-H</w:t>
      </w:r>
      <w:r w:rsidRPr="000C77EB">
        <w:rPr>
          <w:rFonts w:ascii="Cambria Math" w:eastAsia="Times New Roman" w:hAnsi="Cambria Math" w:cs="Cambria Math"/>
          <w:sz w:val="18"/>
          <w:szCs w:val="18"/>
          <w:lang w:val="en-US" w:eastAsia="ru-RU"/>
        </w:rPr>
        <w:t>₂</w:t>
      </w:r>
      <w:r w:rsidRPr="000C77EB">
        <w:rPr>
          <w:rFonts w:ascii="Arial" w:eastAsia="Times New Roman" w:hAnsi="Arial" w:cs="Arial"/>
          <w:sz w:val="18"/>
          <w:szCs w:val="18"/>
          <w:lang w:val="en-US" w:eastAsia="ru-RU"/>
        </w:rPr>
        <w:t>, where chlorine content, total acidity and Pt dispersion approached the fresh catalyst values.</w:t>
      </w:r>
    </w:p>
    <w:p w14:paraId="3509CA75" w14:textId="77A0F015" w:rsidR="000C77EB" w:rsidRPr="000C77EB" w:rsidRDefault="00582D6E" w:rsidP="00583E08">
      <w:pPr>
        <w:spacing w:after="0" w:line="240" w:lineRule="auto"/>
        <w:ind w:firstLine="708"/>
        <w:jc w:val="both"/>
        <w:rPr>
          <w:rFonts w:ascii="Arial" w:eastAsia="Times New Roman" w:hAnsi="Arial" w:cs="Arial"/>
          <w:sz w:val="18"/>
          <w:szCs w:val="18"/>
          <w:lang w:val="en-US" w:eastAsia="ru-RU"/>
        </w:rPr>
      </w:pPr>
      <w:r w:rsidRPr="00582D6E">
        <w:rPr>
          <w:rFonts w:ascii="Arial" w:eastAsia="Times New Roman" w:hAnsi="Arial" w:cs="Arial"/>
          <w:sz w:val="18"/>
          <w:szCs w:val="18"/>
          <w:lang w:val="en-US" w:eastAsia="ru-RU"/>
        </w:rPr>
        <w:t>Thus, complete regeneration requires combined pore reopening, metal reactivation and acidity restoration.</w:t>
      </w:r>
    </w:p>
    <w:p w14:paraId="0B61C294" w14:textId="59AD96A6" w:rsidR="000C77EB" w:rsidRPr="000C77EB" w:rsidRDefault="000C77EB" w:rsidP="00583E08">
      <w:pPr>
        <w:spacing w:after="0" w:line="240" w:lineRule="auto"/>
        <w:ind w:firstLine="708"/>
        <w:jc w:val="both"/>
        <w:outlineLvl w:val="1"/>
        <w:rPr>
          <w:rFonts w:ascii="Arial" w:eastAsia="Times New Roman" w:hAnsi="Arial" w:cs="Arial"/>
          <w:b/>
          <w:bCs/>
          <w:sz w:val="18"/>
          <w:szCs w:val="18"/>
          <w:lang w:val="en-US" w:eastAsia="ru-RU"/>
        </w:rPr>
      </w:pPr>
      <w:r w:rsidRPr="000C77EB">
        <w:rPr>
          <w:rFonts w:ascii="Arial" w:eastAsia="Times New Roman" w:hAnsi="Arial" w:cs="Arial"/>
          <w:b/>
          <w:bCs/>
          <w:sz w:val="18"/>
          <w:szCs w:val="18"/>
          <w:lang w:val="en-US" w:eastAsia="ru-RU"/>
        </w:rPr>
        <w:t>3.4. Catalytic performance and regeneration mechanism</w:t>
      </w:r>
    </w:p>
    <w:p w14:paraId="375BA5C7" w14:textId="0C1CFC60" w:rsidR="007A58B3" w:rsidRPr="007A58B3" w:rsidRDefault="00582D6E" w:rsidP="007A58B3">
      <w:pPr>
        <w:spacing w:after="0" w:line="240" w:lineRule="auto"/>
        <w:ind w:firstLine="708"/>
        <w:jc w:val="both"/>
        <w:rPr>
          <w:rFonts w:ascii="Arial" w:eastAsia="Times New Roman" w:hAnsi="Arial" w:cs="Arial"/>
          <w:sz w:val="18"/>
          <w:szCs w:val="18"/>
          <w:lang w:val="en-US" w:eastAsia="ru-RU"/>
        </w:rPr>
      </w:pPr>
      <w:r w:rsidRPr="00582D6E">
        <w:rPr>
          <w:rFonts w:ascii="Arial" w:eastAsia="Times New Roman" w:hAnsi="Arial" w:cs="Arial"/>
          <w:sz w:val="18"/>
          <w:szCs w:val="18"/>
          <w:lang w:val="en-US" w:eastAsia="ru-RU"/>
        </w:rPr>
        <w:t>Catalytic performance confirmed the strong deactivation of the spent catalyst and the efficiency of the optimized regeneration route (Figure 5).</w:t>
      </w:r>
      <w:r>
        <w:rPr>
          <w:rFonts w:ascii="Arial" w:eastAsia="Times New Roman" w:hAnsi="Arial" w:cs="Arial"/>
          <w:sz w:val="18"/>
          <w:szCs w:val="18"/>
          <w:lang w:val="en-US" w:eastAsia="ru-RU"/>
        </w:rPr>
        <w:t xml:space="preserve"> </w:t>
      </w:r>
      <w:r w:rsidR="007A58B3" w:rsidRPr="007A58B3">
        <w:rPr>
          <w:rFonts w:ascii="Arial" w:eastAsia="Times New Roman" w:hAnsi="Arial" w:cs="Arial"/>
          <w:sz w:val="18"/>
          <w:szCs w:val="18"/>
          <w:lang w:val="en-US" w:eastAsia="ru-RU"/>
        </w:rPr>
        <w:t xml:space="preserve">The fresh catalyst exhibited 82.4% conversion, 68.3% aromatics </w:t>
      </w:r>
      <w:r w:rsidR="007A58B3" w:rsidRPr="007A58B3">
        <w:rPr>
          <w:rFonts w:ascii="Arial" w:eastAsia="Times New Roman" w:hAnsi="Arial" w:cs="Arial"/>
          <w:sz w:val="18"/>
          <w:szCs w:val="18"/>
          <w:lang w:val="en-US" w:eastAsia="ru-RU"/>
        </w:rPr>
        <w:lastRenderedPageBreak/>
        <w:t>selectivity, and 2.80 wt.% H</w:t>
      </w:r>
      <w:r w:rsidR="007A58B3" w:rsidRPr="007A58B3">
        <w:rPr>
          <w:rFonts w:ascii="Cambria Math" w:eastAsia="Times New Roman" w:hAnsi="Cambria Math" w:cs="Cambria Math"/>
          <w:sz w:val="18"/>
          <w:szCs w:val="18"/>
          <w:lang w:val="en-US" w:eastAsia="ru-RU"/>
        </w:rPr>
        <w:t>₂</w:t>
      </w:r>
      <w:r w:rsidR="007A58B3" w:rsidRPr="007A58B3">
        <w:rPr>
          <w:rFonts w:ascii="Arial" w:eastAsia="Times New Roman" w:hAnsi="Arial" w:cs="Arial"/>
          <w:sz w:val="18"/>
          <w:szCs w:val="18"/>
          <w:lang w:val="en-US" w:eastAsia="ru-RU"/>
        </w:rPr>
        <w:t xml:space="preserve"> yield, whereas the spent catalyst decreased to 39.5%, 37.4%, and 1.10 wt.%, respectively. This indicates a substantial loss of both metallic and acidic functions during operation.</w:t>
      </w:r>
    </w:p>
    <w:p w14:paraId="0B10A552" w14:textId="5CFD3723" w:rsidR="007A58B3" w:rsidRPr="007A58B3" w:rsidRDefault="007A58B3" w:rsidP="007A58B3">
      <w:pPr>
        <w:spacing w:after="0" w:line="240" w:lineRule="auto"/>
        <w:ind w:firstLine="708"/>
        <w:jc w:val="both"/>
        <w:rPr>
          <w:rFonts w:ascii="Arial" w:eastAsia="Times New Roman" w:hAnsi="Arial" w:cs="Arial"/>
          <w:sz w:val="18"/>
          <w:szCs w:val="18"/>
          <w:lang w:val="en-US" w:eastAsia="ru-RU"/>
        </w:rPr>
      </w:pPr>
      <w:r w:rsidRPr="007A58B3">
        <w:rPr>
          <w:rFonts w:ascii="Arial" w:eastAsia="Times New Roman" w:hAnsi="Arial" w:cs="Arial"/>
          <w:sz w:val="18"/>
          <w:szCs w:val="18"/>
          <w:lang w:val="en-US" w:eastAsia="ru-RU"/>
        </w:rPr>
        <w:t>Oxidative regeneration at 500 °C restored the conversion to 68.5%, corresponding to 67.6% activity recovery. However, increasing the oxidation temperature to 550 °C reduced the conversion to 63.0%, despite stronger coke removal, suggesting partial metal sintering and chlorine loss. The O-500-H</w:t>
      </w:r>
      <w:r w:rsidRPr="007A58B3">
        <w:rPr>
          <w:rFonts w:ascii="Cambria Math" w:eastAsia="Times New Roman" w:hAnsi="Cambria Math" w:cs="Cambria Math"/>
          <w:sz w:val="18"/>
          <w:szCs w:val="18"/>
          <w:lang w:val="en-US" w:eastAsia="ru-RU"/>
        </w:rPr>
        <w:t>₂</w:t>
      </w:r>
      <w:r w:rsidRPr="007A58B3">
        <w:rPr>
          <w:rFonts w:ascii="Arial" w:eastAsia="Times New Roman" w:hAnsi="Arial" w:cs="Arial"/>
          <w:sz w:val="18"/>
          <w:szCs w:val="18"/>
          <w:lang w:val="en-US" w:eastAsia="ru-RU"/>
        </w:rPr>
        <w:t xml:space="preserve"> sample showed improved performance with 74.8% conversion and 82.3% activity recovery, confirming the role of hydrogen treatment in restoring the metallic function.</w:t>
      </w:r>
    </w:p>
    <w:p w14:paraId="5F4CE7CB" w14:textId="7210DE5F" w:rsidR="00A22883" w:rsidRDefault="007A58B3" w:rsidP="007A58B3">
      <w:pPr>
        <w:spacing w:after="0" w:line="240" w:lineRule="auto"/>
        <w:ind w:firstLine="708"/>
        <w:jc w:val="both"/>
        <w:rPr>
          <w:rFonts w:ascii="Arial" w:eastAsia="Times New Roman" w:hAnsi="Arial" w:cs="Arial"/>
          <w:sz w:val="18"/>
          <w:szCs w:val="18"/>
          <w:lang w:val="en-US" w:eastAsia="ru-RU"/>
        </w:rPr>
      </w:pPr>
      <w:r w:rsidRPr="007A58B3">
        <w:rPr>
          <w:rFonts w:ascii="Arial" w:eastAsia="Times New Roman" w:hAnsi="Arial" w:cs="Arial"/>
          <w:sz w:val="18"/>
          <w:szCs w:val="18"/>
          <w:lang w:val="en-US" w:eastAsia="ru-RU"/>
        </w:rPr>
        <w:t xml:space="preserve">The highest performance was obtained for the </w:t>
      </w:r>
      <w:proofErr w:type="spellStart"/>
      <w:r w:rsidRPr="007A58B3">
        <w:rPr>
          <w:rFonts w:ascii="Arial" w:eastAsia="Times New Roman" w:hAnsi="Arial" w:cs="Arial"/>
          <w:sz w:val="18"/>
          <w:szCs w:val="18"/>
          <w:lang w:val="en-US" w:eastAsia="ru-RU"/>
        </w:rPr>
        <w:t>OxyCl</w:t>
      </w:r>
      <w:proofErr w:type="spellEnd"/>
      <w:r w:rsidRPr="007A58B3">
        <w:rPr>
          <w:rFonts w:ascii="Arial" w:eastAsia="Times New Roman" w:hAnsi="Arial" w:cs="Arial"/>
          <w:sz w:val="18"/>
          <w:szCs w:val="18"/>
          <w:lang w:val="en-US" w:eastAsia="ru-RU"/>
        </w:rPr>
        <w:t>–H</w:t>
      </w:r>
      <w:r w:rsidRPr="007A58B3">
        <w:rPr>
          <w:rFonts w:ascii="Cambria Math" w:eastAsia="Times New Roman" w:hAnsi="Cambria Math" w:cs="Cambria Math"/>
          <w:sz w:val="18"/>
          <w:szCs w:val="18"/>
          <w:lang w:val="en-US" w:eastAsia="ru-RU"/>
        </w:rPr>
        <w:t>₂</w:t>
      </w:r>
      <w:r w:rsidRPr="007A58B3">
        <w:rPr>
          <w:rFonts w:ascii="Arial" w:eastAsia="Times New Roman" w:hAnsi="Arial" w:cs="Arial"/>
          <w:sz w:val="18"/>
          <w:szCs w:val="18"/>
          <w:lang w:val="en-US" w:eastAsia="ru-RU"/>
        </w:rPr>
        <w:t xml:space="preserve"> sample, reaching 79.6% conversion, 66.0% aromatics selectivity, and 2.67 wt</w:t>
      </w:r>
      <w:proofErr w:type="gramStart"/>
      <w:r w:rsidRPr="007A58B3">
        <w:rPr>
          <w:rFonts w:ascii="Arial" w:eastAsia="Times New Roman" w:hAnsi="Arial" w:cs="Arial"/>
          <w:sz w:val="18"/>
          <w:szCs w:val="18"/>
          <w:lang w:val="en-US" w:eastAsia="ru-RU"/>
        </w:rPr>
        <w:t>.%</w:t>
      </w:r>
      <w:proofErr w:type="gramEnd"/>
      <w:r w:rsidRPr="007A58B3">
        <w:rPr>
          <w:rFonts w:ascii="Arial" w:eastAsia="Times New Roman" w:hAnsi="Arial" w:cs="Arial"/>
          <w:sz w:val="18"/>
          <w:szCs w:val="18"/>
          <w:lang w:val="en-US" w:eastAsia="ru-RU"/>
        </w:rPr>
        <w:t xml:space="preserve"> H</w:t>
      </w:r>
      <w:r w:rsidRPr="007A58B3">
        <w:rPr>
          <w:rFonts w:ascii="Cambria Math" w:eastAsia="Times New Roman" w:hAnsi="Cambria Math" w:cs="Cambria Math"/>
          <w:sz w:val="18"/>
          <w:szCs w:val="18"/>
          <w:lang w:val="en-US" w:eastAsia="ru-RU"/>
        </w:rPr>
        <w:t>₂</w:t>
      </w:r>
      <w:r w:rsidRPr="007A58B3">
        <w:rPr>
          <w:rFonts w:ascii="Arial" w:eastAsia="Times New Roman" w:hAnsi="Arial" w:cs="Arial"/>
          <w:sz w:val="18"/>
          <w:szCs w:val="18"/>
          <w:lang w:val="en-US" w:eastAsia="ru-RU"/>
        </w:rPr>
        <w:t xml:space="preserve"> yield, equivalent to 93.5% activity recovery. These results demonstrate that effective regeneration requires not only coke removal, but also recovery of Pt–Re metallic sites and chlorine-related acidity</w:t>
      </w:r>
    </w:p>
    <w:p w14:paraId="25C77BB3" w14:textId="36154CBA" w:rsidR="000D1D1A" w:rsidRDefault="00582D6E" w:rsidP="007A58B3">
      <w:pPr>
        <w:spacing w:after="0" w:line="240" w:lineRule="auto"/>
        <w:ind w:firstLine="708"/>
        <w:jc w:val="both"/>
        <w:rPr>
          <w:rFonts w:ascii="Arial" w:eastAsia="Times New Roman" w:hAnsi="Arial" w:cs="Arial"/>
          <w:b/>
          <w:bCs/>
          <w:sz w:val="18"/>
          <w:szCs w:val="18"/>
          <w:lang w:val="en-US" w:eastAsia="ru-RU"/>
        </w:rPr>
      </w:pPr>
      <w:r>
        <w:rPr>
          <w:rFonts w:ascii="Arial" w:eastAsia="Times New Roman" w:hAnsi="Arial" w:cs="Arial"/>
          <w:b/>
          <w:bCs/>
          <w:noProof/>
          <w:sz w:val="18"/>
          <w:szCs w:val="18"/>
          <w:lang w:eastAsia="ru-RU"/>
        </w:rPr>
        <w:drawing>
          <wp:anchor distT="0" distB="0" distL="114300" distR="114300" simplePos="0" relativeHeight="251663360" behindDoc="1" locked="0" layoutInCell="1" allowOverlap="1" wp14:anchorId="0D3B2CB5" wp14:editId="247665D1">
            <wp:simplePos x="0" y="0"/>
            <wp:positionH relativeFrom="margin">
              <wp:align>left</wp:align>
            </wp:positionH>
            <wp:positionV relativeFrom="paragraph">
              <wp:posOffset>15240</wp:posOffset>
            </wp:positionV>
            <wp:extent cx="4457065" cy="2428875"/>
            <wp:effectExtent l="0" t="0" r="635" b="0"/>
            <wp:wrapTight wrapText="bothSides">
              <wp:wrapPolygon edited="0">
                <wp:start x="0" y="0"/>
                <wp:lineTo x="0" y="21346"/>
                <wp:lineTo x="21511" y="21346"/>
                <wp:lineTo x="21511"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75232" cy="2438600"/>
                    </a:xfrm>
                    <a:prstGeom prst="rect">
                      <a:avLst/>
                    </a:prstGeom>
                    <a:noFill/>
                  </pic:spPr>
                </pic:pic>
              </a:graphicData>
            </a:graphic>
            <wp14:sizeRelH relativeFrom="margin">
              <wp14:pctWidth>0</wp14:pctWidth>
            </wp14:sizeRelH>
            <wp14:sizeRelV relativeFrom="margin">
              <wp14:pctHeight>0</wp14:pctHeight>
            </wp14:sizeRelV>
          </wp:anchor>
        </w:drawing>
      </w:r>
    </w:p>
    <w:p w14:paraId="7C967D0A" w14:textId="39E299C5" w:rsidR="000C77EB" w:rsidRDefault="00582D6E" w:rsidP="00582D6E">
      <w:pPr>
        <w:spacing w:after="0" w:line="240" w:lineRule="auto"/>
        <w:jc w:val="both"/>
        <w:rPr>
          <w:rFonts w:ascii="Arial" w:eastAsia="Times New Roman" w:hAnsi="Arial" w:cs="Arial"/>
          <w:bCs/>
          <w:sz w:val="18"/>
          <w:szCs w:val="18"/>
          <w:lang w:val="en-US" w:eastAsia="ru-RU"/>
        </w:rPr>
      </w:pPr>
      <w:r>
        <w:rPr>
          <w:rFonts w:ascii="Arial" w:eastAsia="Times New Roman" w:hAnsi="Arial" w:cs="Arial"/>
          <w:b/>
          <w:bCs/>
          <w:sz w:val="18"/>
          <w:szCs w:val="18"/>
          <w:lang w:val="en-US" w:eastAsia="ru-RU"/>
        </w:rPr>
        <w:t xml:space="preserve"> </w:t>
      </w:r>
      <w:r w:rsidRPr="00582D6E">
        <w:rPr>
          <w:rFonts w:ascii="Arial" w:eastAsia="Times New Roman" w:hAnsi="Arial" w:cs="Arial"/>
          <w:b/>
          <w:bCs/>
          <w:sz w:val="18"/>
          <w:szCs w:val="18"/>
          <w:lang w:val="en-US" w:eastAsia="ru-RU"/>
        </w:rPr>
        <w:t xml:space="preserve">Figure 5: </w:t>
      </w:r>
      <w:r w:rsidRPr="00582D6E">
        <w:rPr>
          <w:rFonts w:ascii="Arial" w:eastAsia="Times New Roman" w:hAnsi="Arial" w:cs="Arial"/>
          <w:bCs/>
          <w:sz w:val="18"/>
          <w:szCs w:val="18"/>
          <w:lang w:val="en-US" w:eastAsia="ru-RU"/>
        </w:rPr>
        <w:t xml:space="preserve">Catalytic performance of </w:t>
      </w:r>
      <w:proofErr w:type="gramStart"/>
      <w:r w:rsidRPr="00582D6E">
        <w:rPr>
          <w:rFonts w:ascii="Arial" w:eastAsia="Times New Roman" w:hAnsi="Arial" w:cs="Arial"/>
          <w:bCs/>
          <w:sz w:val="18"/>
          <w:szCs w:val="18"/>
          <w:lang w:val="en-US" w:eastAsia="ru-RU"/>
        </w:rPr>
        <w:t>fresh,</w:t>
      </w:r>
      <w:proofErr w:type="gramEnd"/>
      <w:r w:rsidRPr="00582D6E">
        <w:rPr>
          <w:rFonts w:ascii="Arial" w:eastAsia="Times New Roman" w:hAnsi="Arial" w:cs="Arial"/>
          <w:bCs/>
          <w:sz w:val="18"/>
          <w:szCs w:val="18"/>
          <w:lang w:val="en-US" w:eastAsia="ru-RU"/>
        </w:rPr>
        <w:t xml:space="preserve"> spent and regenerated catalysts.</w:t>
      </w:r>
    </w:p>
    <w:p w14:paraId="0408848F" w14:textId="77777777" w:rsidR="001068D0" w:rsidRPr="000C77EB" w:rsidRDefault="001068D0" w:rsidP="001068D0">
      <w:pPr>
        <w:spacing w:after="0" w:line="240" w:lineRule="auto"/>
        <w:ind w:firstLine="708"/>
        <w:jc w:val="both"/>
        <w:rPr>
          <w:rFonts w:ascii="Arial" w:eastAsia="Times New Roman" w:hAnsi="Arial" w:cs="Arial"/>
          <w:sz w:val="18"/>
          <w:szCs w:val="18"/>
          <w:lang w:val="en-US" w:eastAsia="ru-RU"/>
        </w:rPr>
      </w:pPr>
      <w:r w:rsidRPr="000C77EB">
        <w:rPr>
          <w:rFonts w:ascii="Arial" w:eastAsia="Times New Roman" w:hAnsi="Arial" w:cs="Arial"/>
          <w:sz w:val="18"/>
          <w:szCs w:val="18"/>
          <w:lang w:val="en-US" w:eastAsia="ru-RU"/>
        </w:rPr>
        <w:t>The O-500 sample recovered 67.6% of the lost activity, showing that coke removal and pore reopening significantly improved catalyst performance. However, O-550 recovered only 54.8%, despite stronger coke removal. This confirms that excessive regeneration temperature can reduce catalytic performance through metal sintering, chlorine loss and weakening of the acid–metal balance.</w:t>
      </w:r>
    </w:p>
    <w:p w14:paraId="506937A6" w14:textId="1293C76B" w:rsidR="00582D6E" w:rsidRDefault="00582D6E" w:rsidP="000C77EB">
      <w:pPr>
        <w:spacing w:after="0" w:line="240" w:lineRule="auto"/>
        <w:jc w:val="both"/>
        <w:rPr>
          <w:rFonts w:ascii="Arial" w:eastAsia="Times New Roman" w:hAnsi="Arial" w:cs="Arial"/>
          <w:sz w:val="18"/>
          <w:szCs w:val="18"/>
          <w:lang w:val="en-US" w:eastAsia="ru-RU"/>
        </w:rPr>
      </w:pPr>
    </w:p>
    <w:p w14:paraId="76C10F7B" w14:textId="1BF8CA60" w:rsidR="000C77EB" w:rsidRDefault="0086066F" w:rsidP="000C77EB">
      <w:pPr>
        <w:spacing w:after="0" w:line="240" w:lineRule="auto"/>
        <w:jc w:val="both"/>
        <w:rPr>
          <w:rFonts w:ascii="Arial" w:eastAsia="Times New Roman" w:hAnsi="Arial" w:cs="Arial"/>
          <w:sz w:val="18"/>
          <w:szCs w:val="18"/>
          <w:lang w:val="en-US" w:eastAsia="ru-RU"/>
        </w:rPr>
      </w:pPr>
      <w:r w:rsidRPr="0086066F">
        <w:rPr>
          <w:rFonts w:ascii="Arial" w:eastAsia="Times New Roman" w:hAnsi="Arial" w:cs="Arial"/>
          <w:sz w:val="18"/>
          <w:szCs w:val="18"/>
          <w:lang w:val="en-US" w:eastAsia="ru-RU"/>
        </w:rPr>
        <w:t xml:space="preserve">Activity recovery was calculated using </w:t>
      </w:r>
      <w:proofErr w:type="spellStart"/>
      <w:proofErr w:type="gramStart"/>
      <w:r w:rsidRPr="0086066F">
        <w:rPr>
          <w:rFonts w:ascii="Arial" w:eastAsia="Times New Roman" w:hAnsi="Arial" w:cs="Arial"/>
          <w:sz w:val="18"/>
          <w:szCs w:val="18"/>
          <w:lang w:val="en-US" w:eastAsia="ru-RU"/>
        </w:rPr>
        <w:t>Eq</w:t>
      </w:r>
      <w:proofErr w:type="spellEnd"/>
      <w:r w:rsidRPr="0086066F">
        <w:rPr>
          <w:rFonts w:ascii="Arial" w:eastAsia="Times New Roman" w:hAnsi="Arial" w:cs="Arial"/>
          <w:sz w:val="18"/>
          <w:szCs w:val="18"/>
          <w:lang w:val="en-US" w:eastAsia="ru-RU"/>
        </w:rPr>
        <w:t>(</w:t>
      </w:r>
      <w:proofErr w:type="gramEnd"/>
      <w:r w:rsidRPr="0086066F">
        <w:rPr>
          <w:rFonts w:ascii="Arial" w:eastAsia="Times New Roman" w:hAnsi="Arial" w:cs="Arial"/>
          <w:sz w:val="18"/>
          <w:szCs w:val="18"/>
          <w:lang w:val="en-US" w:eastAsia="ru-RU"/>
        </w:rPr>
        <w:t>1):</w:t>
      </w:r>
    </w:p>
    <w:p w14:paraId="55D22562" w14:textId="77777777" w:rsidR="001068D0" w:rsidRDefault="001068D0" w:rsidP="000C77EB">
      <w:pPr>
        <w:spacing w:after="0" w:line="240" w:lineRule="auto"/>
        <w:jc w:val="both"/>
        <w:rPr>
          <w:rFonts w:ascii="Arial" w:eastAsia="Times New Roman" w:hAnsi="Arial" w:cs="Arial"/>
          <w:sz w:val="18"/>
          <w:szCs w:val="18"/>
          <w:lang w:val="en-US" w:eastAsia="ru-RU"/>
        </w:rPr>
      </w:pPr>
    </w:p>
    <w:p w14:paraId="6D1B894A" w14:textId="71D8381F" w:rsidR="000C77EB" w:rsidRPr="000C77EB" w:rsidRDefault="000C77EB" w:rsidP="000C77EB">
      <w:pPr>
        <w:spacing w:after="0" w:line="240" w:lineRule="auto"/>
        <w:jc w:val="center"/>
        <w:rPr>
          <w:rFonts w:ascii="Arial" w:eastAsia="Times New Roman" w:hAnsi="Arial" w:cs="Arial"/>
          <w:b/>
          <w:bCs/>
          <w:sz w:val="18"/>
          <w:szCs w:val="18"/>
          <w:lang w:val="en-US" w:eastAsia="ru-RU"/>
        </w:rPr>
      </w:pPr>
      <w:r w:rsidRPr="000C77EB">
        <w:rPr>
          <w:rFonts w:ascii="Arial" w:eastAsia="Times New Roman" w:hAnsi="Arial" w:cs="Arial"/>
          <w:b/>
          <w:bCs/>
          <w:sz w:val="18"/>
          <w:szCs w:val="18"/>
          <w:lang w:val="en-US" w:eastAsia="ru-RU"/>
        </w:rPr>
        <w:t>Activity </w:t>
      </w:r>
      <w:proofErr w:type="gramStart"/>
      <w:r w:rsidRPr="000C77EB">
        <w:rPr>
          <w:rFonts w:ascii="Arial" w:eastAsia="Times New Roman" w:hAnsi="Arial" w:cs="Arial"/>
          <w:b/>
          <w:bCs/>
          <w:sz w:val="18"/>
          <w:szCs w:val="18"/>
          <w:lang w:val="en-US" w:eastAsia="ru-RU"/>
        </w:rPr>
        <w:t>recovery(</w:t>
      </w:r>
      <w:proofErr w:type="gramEnd"/>
      <w:r w:rsidRPr="000C77EB">
        <w:rPr>
          <w:rFonts w:ascii="Arial" w:eastAsia="Times New Roman" w:hAnsi="Arial" w:cs="Arial"/>
          <w:b/>
          <w:bCs/>
          <w:sz w:val="18"/>
          <w:szCs w:val="18"/>
          <w:lang w:val="en-US" w:eastAsia="ru-RU"/>
        </w:rPr>
        <w:t>%)=</w:t>
      </w:r>
      <w:r w:rsidR="0086066F" w:rsidRPr="0086066F">
        <w:rPr>
          <w:lang w:val="en-US"/>
        </w:rPr>
        <w:t>[</w:t>
      </w:r>
      <w:r>
        <w:rPr>
          <w:rFonts w:ascii="Arial" w:eastAsia="Times New Roman" w:hAnsi="Arial" w:cs="Arial"/>
          <w:b/>
          <w:bCs/>
          <w:sz w:val="18"/>
          <w:szCs w:val="18"/>
          <w:lang w:val="en-US" w:eastAsia="ru-RU"/>
        </w:rPr>
        <w:t>(</w:t>
      </w:r>
      <w:proofErr w:type="spellStart"/>
      <w:r w:rsidRPr="000C77EB">
        <w:rPr>
          <w:rFonts w:ascii="Arial" w:eastAsia="Times New Roman" w:hAnsi="Arial" w:cs="Arial"/>
          <w:b/>
          <w:bCs/>
          <w:sz w:val="18"/>
          <w:szCs w:val="18"/>
          <w:lang w:val="en-US" w:eastAsia="ru-RU"/>
        </w:rPr>
        <w:t>X</w:t>
      </w:r>
      <w:r w:rsidRPr="000C77EB">
        <w:rPr>
          <w:rFonts w:ascii="Arial" w:eastAsia="Times New Roman" w:hAnsi="Arial" w:cs="Arial"/>
          <w:b/>
          <w:bCs/>
          <w:sz w:val="18"/>
          <w:szCs w:val="18"/>
          <w:vertAlign w:val="subscript"/>
          <w:lang w:val="en-US" w:eastAsia="ru-RU"/>
        </w:rPr>
        <w:t>regenerated</w:t>
      </w:r>
      <w:r w:rsidRPr="000C77EB">
        <w:rPr>
          <w:rFonts w:ascii="Arial" w:eastAsia="Times New Roman" w:hAnsi="Arial" w:cs="Arial"/>
          <w:b/>
          <w:bCs/>
          <w:sz w:val="18"/>
          <w:szCs w:val="18"/>
          <w:lang w:val="en-US" w:eastAsia="ru-RU"/>
        </w:rPr>
        <w:t>−X</w:t>
      </w:r>
      <w:r w:rsidRPr="000C77EB">
        <w:rPr>
          <w:rFonts w:ascii="Arial" w:eastAsia="Times New Roman" w:hAnsi="Arial" w:cs="Arial"/>
          <w:b/>
          <w:bCs/>
          <w:sz w:val="18"/>
          <w:szCs w:val="18"/>
          <w:vertAlign w:val="subscript"/>
          <w:lang w:val="en-US" w:eastAsia="ru-RU"/>
        </w:rPr>
        <w:t>spent</w:t>
      </w:r>
      <w:proofErr w:type="spellEnd"/>
      <w:r>
        <w:rPr>
          <w:rFonts w:ascii="Arial" w:eastAsia="Times New Roman" w:hAnsi="Arial" w:cs="Arial"/>
          <w:b/>
          <w:bCs/>
          <w:sz w:val="18"/>
          <w:szCs w:val="18"/>
          <w:lang w:val="en-US" w:eastAsia="ru-RU"/>
        </w:rPr>
        <w:t>)/(</w:t>
      </w:r>
      <w:proofErr w:type="spellStart"/>
      <w:r w:rsidRPr="000C77EB">
        <w:rPr>
          <w:rFonts w:ascii="Arial" w:eastAsia="Times New Roman" w:hAnsi="Arial" w:cs="Arial"/>
          <w:b/>
          <w:bCs/>
          <w:sz w:val="18"/>
          <w:szCs w:val="18"/>
          <w:lang w:val="en-US" w:eastAsia="ru-RU"/>
        </w:rPr>
        <w:t>X</w:t>
      </w:r>
      <w:r w:rsidRPr="000C77EB">
        <w:rPr>
          <w:rFonts w:ascii="Arial" w:eastAsia="Times New Roman" w:hAnsi="Arial" w:cs="Arial"/>
          <w:b/>
          <w:bCs/>
          <w:sz w:val="18"/>
          <w:szCs w:val="18"/>
          <w:vertAlign w:val="subscript"/>
          <w:lang w:val="en-US" w:eastAsia="ru-RU"/>
        </w:rPr>
        <w:t>fresh</w:t>
      </w:r>
      <w:r w:rsidRPr="000C77EB">
        <w:rPr>
          <w:rFonts w:ascii="Arial" w:eastAsia="Times New Roman" w:hAnsi="Arial" w:cs="Arial"/>
          <w:b/>
          <w:bCs/>
          <w:sz w:val="18"/>
          <w:szCs w:val="18"/>
          <w:lang w:val="en-US" w:eastAsia="ru-RU"/>
        </w:rPr>
        <w:t>−X</w:t>
      </w:r>
      <w:r w:rsidRPr="000C77EB">
        <w:rPr>
          <w:rFonts w:ascii="Arial" w:eastAsia="Times New Roman" w:hAnsi="Arial" w:cs="Arial"/>
          <w:b/>
          <w:bCs/>
          <w:sz w:val="18"/>
          <w:szCs w:val="18"/>
          <w:vertAlign w:val="subscript"/>
          <w:lang w:val="en-US" w:eastAsia="ru-RU"/>
        </w:rPr>
        <w:t>spent</w:t>
      </w:r>
      <w:proofErr w:type="spellEnd"/>
      <w:r>
        <w:rPr>
          <w:rFonts w:ascii="Arial" w:eastAsia="Times New Roman" w:hAnsi="Arial" w:cs="Arial"/>
          <w:b/>
          <w:bCs/>
          <w:sz w:val="18"/>
          <w:szCs w:val="18"/>
          <w:lang w:val="en-US" w:eastAsia="ru-RU"/>
        </w:rPr>
        <w:t>)</w:t>
      </w:r>
      <w:r w:rsidR="0086066F" w:rsidRPr="0086066F">
        <w:rPr>
          <w:rFonts w:ascii="Arial" w:eastAsia="Times New Roman" w:hAnsi="Arial" w:cs="Arial"/>
          <w:b/>
          <w:bCs/>
          <w:sz w:val="18"/>
          <w:szCs w:val="18"/>
          <w:lang w:val="en-US" w:eastAsia="ru-RU"/>
        </w:rPr>
        <w:t>]</w:t>
      </w:r>
      <w:r w:rsidRPr="000C77EB">
        <w:rPr>
          <w:rFonts w:ascii="Arial" w:eastAsia="Times New Roman" w:hAnsi="Arial" w:cs="Arial"/>
          <w:b/>
          <w:bCs/>
          <w:sz w:val="18"/>
          <w:szCs w:val="18"/>
          <w:lang w:val="en-US" w:eastAsia="ru-RU"/>
        </w:rPr>
        <w:t>×100</w:t>
      </w:r>
      <w:r w:rsidR="0086066F">
        <w:rPr>
          <w:rFonts w:ascii="Arial" w:eastAsia="Times New Roman" w:hAnsi="Arial" w:cs="Arial"/>
          <w:b/>
          <w:bCs/>
          <w:sz w:val="18"/>
          <w:szCs w:val="18"/>
          <w:lang w:val="en-US" w:eastAsia="ru-RU"/>
        </w:rPr>
        <w:t xml:space="preserve">  </w:t>
      </w:r>
      <w:r w:rsidR="0086066F" w:rsidRPr="0086066F">
        <w:rPr>
          <w:rFonts w:ascii="Arial" w:eastAsia="Times New Roman" w:hAnsi="Arial" w:cs="Arial"/>
          <w:bCs/>
          <w:sz w:val="18"/>
          <w:szCs w:val="18"/>
          <w:lang w:val="en-US" w:eastAsia="ru-RU"/>
        </w:rPr>
        <w:t>(1)</w:t>
      </w:r>
    </w:p>
    <w:p w14:paraId="44899294" w14:textId="437E6AA9" w:rsidR="000C77EB" w:rsidRPr="000C77EB" w:rsidRDefault="000C77EB" w:rsidP="000C77EB">
      <w:pPr>
        <w:spacing w:after="0" w:line="240" w:lineRule="auto"/>
        <w:jc w:val="both"/>
        <w:rPr>
          <w:rFonts w:ascii="Arial" w:eastAsia="Times New Roman" w:hAnsi="Arial" w:cs="Arial"/>
          <w:sz w:val="18"/>
          <w:szCs w:val="18"/>
          <w:lang w:val="en-US" w:eastAsia="ru-RU"/>
        </w:rPr>
      </w:pPr>
    </w:p>
    <w:p w14:paraId="394C28C7" w14:textId="3DD88FC0" w:rsidR="000C77EB" w:rsidRPr="000C77EB" w:rsidRDefault="00582D6E" w:rsidP="00583E08">
      <w:pPr>
        <w:spacing w:after="0" w:line="240" w:lineRule="auto"/>
        <w:ind w:firstLine="708"/>
        <w:jc w:val="both"/>
        <w:rPr>
          <w:rFonts w:ascii="Arial" w:eastAsia="Times New Roman" w:hAnsi="Arial" w:cs="Arial"/>
          <w:sz w:val="18"/>
          <w:szCs w:val="18"/>
          <w:lang w:val="en-US" w:eastAsia="ru-RU"/>
        </w:rPr>
      </w:pPr>
      <w:r>
        <w:rPr>
          <w:rFonts w:ascii="Arial" w:eastAsia="Times New Roman" w:hAnsi="Arial" w:cs="Arial"/>
          <w:b/>
          <w:bCs/>
          <w:noProof/>
          <w:sz w:val="18"/>
          <w:szCs w:val="18"/>
          <w:lang w:eastAsia="ru-RU"/>
        </w:rPr>
        <w:drawing>
          <wp:anchor distT="0" distB="0" distL="114300" distR="114300" simplePos="0" relativeHeight="251662336" behindDoc="1" locked="0" layoutInCell="1" allowOverlap="1" wp14:anchorId="47B6193A" wp14:editId="42172991">
            <wp:simplePos x="0" y="0"/>
            <wp:positionH relativeFrom="column">
              <wp:posOffset>-60960</wp:posOffset>
            </wp:positionH>
            <wp:positionV relativeFrom="paragraph">
              <wp:posOffset>263525</wp:posOffset>
            </wp:positionV>
            <wp:extent cx="4118610" cy="2657475"/>
            <wp:effectExtent l="0" t="0" r="0" b="9525"/>
            <wp:wrapTight wrapText="bothSides">
              <wp:wrapPolygon edited="0">
                <wp:start x="0" y="0"/>
                <wp:lineTo x="0" y="21523"/>
                <wp:lineTo x="21480" y="21523"/>
                <wp:lineTo x="21480" y="0"/>
                <wp:lineTo x="0"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18610" cy="2657475"/>
                    </a:xfrm>
                    <a:prstGeom prst="rect">
                      <a:avLst/>
                    </a:prstGeom>
                    <a:noFill/>
                  </pic:spPr>
                </pic:pic>
              </a:graphicData>
            </a:graphic>
            <wp14:sizeRelH relativeFrom="margin">
              <wp14:pctWidth>0</wp14:pctWidth>
            </wp14:sizeRelH>
            <wp14:sizeRelV relativeFrom="margin">
              <wp14:pctHeight>0</wp14:pctHeight>
            </wp14:sizeRelV>
          </wp:anchor>
        </w:drawing>
      </w:r>
      <w:r w:rsidR="000C77EB" w:rsidRPr="000C77EB">
        <w:rPr>
          <w:rFonts w:ascii="Arial" w:eastAsia="Times New Roman" w:hAnsi="Arial" w:cs="Arial"/>
          <w:sz w:val="18"/>
          <w:szCs w:val="18"/>
          <w:lang w:val="en-US" w:eastAsia="ru-RU"/>
        </w:rPr>
        <w:t>The O-500-H</w:t>
      </w:r>
      <w:r w:rsidR="000C77EB" w:rsidRPr="000C77EB">
        <w:rPr>
          <w:rFonts w:ascii="Cambria Math" w:eastAsia="Times New Roman" w:hAnsi="Cambria Math" w:cs="Cambria Math"/>
          <w:sz w:val="18"/>
          <w:szCs w:val="18"/>
          <w:lang w:val="en-US" w:eastAsia="ru-RU"/>
        </w:rPr>
        <w:t>₂</w:t>
      </w:r>
      <w:r w:rsidR="000C77EB" w:rsidRPr="000C77EB">
        <w:rPr>
          <w:rFonts w:ascii="Arial" w:eastAsia="Times New Roman" w:hAnsi="Arial" w:cs="Arial"/>
          <w:sz w:val="18"/>
          <w:szCs w:val="18"/>
          <w:lang w:val="en-US" w:eastAsia="ru-RU"/>
        </w:rPr>
        <w:t xml:space="preserve"> sample achieved 82.3% activity recovery because hydrogen reduction improved the accessibility and metallic state of Pt–Re sites. The highest recovery, 93.5%, was obtained for </w:t>
      </w:r>
      <w:proofErr w:type="spellStart"/>
      <w:r w:rsidR="000C77EB" w:rsidRPr="000C77EB">
        <w:rPr>
          <w:rFonts w:ascii="Arial" w:eastAsia="Times New Roman" w:hAnsi="Arial" w:cs="Arial"/>
          <w:sz w:val="18"/>
          <w:szCs w:val="18"/>
          <w:lang w:val="en-US" w:eastAsia="ru-RU"/>
        </w:rPr>
        <w:t>OxyCl</w:t>
      </w:r>
      <w:proofErr w:type="spellEnd"/>
      <w:r w:rsidR="000C77EB" w:rsidRPr="000C77EB">
        <w:rPr>
          <w:rFonts w:ascii="Arial" w:eastAsia="Times New Roman" w:hAnsi="Arial" w:cs="Arial"/>
          <w:sz w:val="18"/>
          <w:szCs w:val="18"/>
          <w:lang w:val="en-US" w:eastAsia="ru-RU"/>
        </w:rPr>
        <w:t>-H</w:t>
      </w:r>
      <w:r w:rsidR="000C77EB" w:rsidRPr="000C77EB">
        <w:rPr>
          <w:rFonts w:ascii="Cambria Math" w:eastAsia="Times New Roman" w:hAnsi="Cambria Math" w:cs="Cambria Math"/>
          <w:sz w:val="18"/>
          <w:szCs w:val="18"/>
          <w:lang w:val="en-US" w:eastAsia="ru-RU"/>
        </w:rPr>
        <w:t>₂</w:t>
      </w:r>
      <w:r w:rsidR="000C77EB" w:rsidRPr="000C77EB">
        <w:rPr>
          <w:rFonts w:ascii="Arial" w:eastAsia="Times New Roman" w:hAnsi="Arial" w:cs="Arial"/>
          <w:sz w:val="18"/>
          <w:szCs w:val="18"/>
          <w:lang w:val="en-US" w:eastAsia="ru-RU"/>
        </w:rPr>
        <w:t>. This sample combined low residual coke, restored chlorine content, improved acidity and high Pt dispersion. Therefore, it provided the best balance between structural recovery and catalytic function.</w:t>
      </w:r>
    </w:p>
    <w:p w14:paraId="396C3FEC" w14:textId="77777777" w:rsidR="0086066F" w:rsidRDefault="0086066F" w:rsidP="005B400B">
      <w:pPr>
        <w:spacing w:after="0" w:line="240" w:lineRule="auto"/>
        <w:ind w:firstLine="708"/>
        <w:jc w:val="both"/>
        <w:rPr>
          <w:rFonts w:ascii="Arial" w:eastAsia="Times New Roman" w:hAnsi="Arial" w:cs="Arial"/>
          <w:b/>
          <w:bCs/>
          <w:sz w:val="18"/>
          <w:szCs w:val="18"/>
          <w:lang w:val="en-US" w:eastAsia="ru-RU"/>
        </w:rPr>
      </w:pPr>
      <w:r w:rsidRPr="0086066F">
        <w:rPr>
          <w:rFonts w:ascii="Arial" w:eastAsia="Times New Roman" w:hAnsi="Arial" w:cs="Arial"/>
          <w:b/>
          <w:bCs/>
          <w:sz w:val="18"/>
          <w:szCs w:val="18"/>
          <w:lang w:val="en-US" w:eastAsia="ru-RU"/>
        </w:rPr>
        <w:t xml:space="preserve">Figure 6: </w:t>
      </w:r>
      <w:r w:rsidRPr="0086066F">
        <w:rPr>
          <w:rFonts w:ascii="Arial" w:eastAsia="Times New Roman" w:hAnsi="Arial" w:cs="Arial"/>
          <w:bCs/>
          <w:sz w:val="18"/>
          <w:szCs w:val="18"/>
          <w:lang w:val="en-US" w:eastAsia="ru-RU"/>
        </w:rPr>
        <w:t>Proposed regeneration mechanism</w:t>
      </w:r>
    </w:p>
    <w:p w14:paraId="5D25F141" w14:textId="5DC8041D" w:rsidR="000C77EB" w:rsidRDefault="0086066F" w:rsidP="005B400B">
      <w:pPr>
        <w:spacing w:after="0" w:line="240" w:lineRule="auto"/>
        <w:ind w:firstLine="708"/>
        <w:jc w:val="both"/>
        <w:rPr>
          <w:rFonts w:ascii="Arial" w:eastAsia="Times New Roman" w:hAnsi="Arial" w:cs="Arial"/>
          <w:sz w:val="18"/>
          <w:szCs w:val="18"/>
          <w:lang w:val="en-US" w:eastAsia="ru-RU"/>
        </w:rPr>
      </w:pPr>
      <w:r w:rsidRPr="0086066F">
        <w:rPr>
          <w:rFonts w:ascii="Arial" w:eastAsia="Times New Roman" w:hAnsi="Arial" w:cs="Arial"/>
          <w:sz w:val="18"/>
          <w:szCs w:val="18"/>
          <w:lang w:val="en-US" w:eastAsia="ru-RU"/>
        </w:rPr>
        <w:t>Figure 6 summarizes the proposed regeneration pathway. The spent Pt–Re/</w:t>
      </w:r>
      <w:proofErr w:type="spellStart"/>
      <w:r w:rsidRPr="0086066F">
        <w:rPr>
          <w:rFonts w:ascii="Arial" w:eastAsia="Times New Roman" w:hAnsi="Arial" w:cs="Arial"/>
          <w:sz w:val="18"/>
          <w:szCs w:val="18"/>
          <w:lang w:val="en-US" w:eastAsia="ru-RU"/>
        </w:rPr>
        <w:t>γ-Al</w:t>
      </w:r>
      <w:r w:rsidRPr="0086066F">
        <w:rPr>
          <w:rFonts w:ascii="Cambria Math" w:eastAsia="Times New Roman" w:hAnsi="Cambria Math" w:cs="Cambria Math"/>
          <w:sz w:val="18"/>
          <w:szCs w:val="18"/>
          <w:lang w:val="en-US" w:eastAsia="ru-RU"/>
        </w:rPr>
        <w:t>₂</w:t>
      </w:r>
      <w:r w:rsidRPr="0086066F">
        <w:rPr>
          <w:rFonts w:ascii="Arial" w:eastAsia="Times New Roman" w:hAnsi="Arial" w:cs="Arial"/>
          <w:sz w:val="18"/>
          <w:szCs w:val="18"/>
          <w:lang w:val="en-US" w:eastAsia="ru-RU"/>
        </w:rPr>
        <w:t>O</w:t>
      </w:r>
      <w:proofErr w:type="spellEnd"/>
      <w:r w:rsidRPr="0086066F">
        <w:rPr>
          <w:rFonts w:ascii="Cambria Math" w:eastAsia="Times New Roman" w:hAnsi="Cambria Math" w:cs="Cambria Math"/>
          <w:sz w:val="18"/>
          <w:szCs w:val="18"/>
          <w:lang w:val="en-US" w:eastAsia="ru-RU"/>
        </w:rPr>
        <w:t>₃</w:t>
      </w:r>
      <w:r w:rsidRPr="0086066F">
        <w:rPr>
          <w:rFonts w:ascii="Arial" w:eastAsia="Times New Roman" w:hAnsi="Arial" w:cs="Arial"/>
          <w:sz w:val="18"/>
          <w:szCs w:val="18"/>
          <w:lang w:val="en-US" w:eastAsia="ru-RU"/>
        </w:rPr>
        <w:t>–Cl catalyst deactivates through coke deposition, sulfur poisoning, pore blockage, chlorine loss and reduced metal accessibility. Controlled oxidation at 500 °C removes coke and reopens pores; H</w:t>
      </w:r>
      <w:r w:rsidRPr="0086066F">
        <w:rPr>
          <w:rFonts w:ascii="Cambria Math" w:eastAsia="Times New Roman" w:hAnsi="Cambria Math" w:cs="Cambria Math"/>
          <w:sz w:val="18"/>
          <w:szCs w:val="18"/>
          <w:lang w:val="en-US" w:eastAsia="ru-RU"/>
        </w:rPr>
        <w:t>₂</w:t>
      </w:r>
      <w:r w:rsidRPr="0086066F">
        <w:rPr>
          <w:rFonts w:ascii="Arial" w:eastAsia="Times New Roman" w:hAnsi="Arial" w:cs="Arial"/>
          <w:sz w:val="18"/>
          <w:szCs w:val="18"/>
          <w:lang w:val="en-US" w:eastAsia="ru-RU"/>
        </w:rPr>
        <w:t xml:space="preserve"> reduction reactivates Pt–Re sites, and </w:t>
      </w:r>
      <w:proofErr w:type="spellStart"/>
      <w:r w:rsidRPr="0086066F">
        <w:rPr>
          <w:rFonts w:ascii="Arial" w:eastAsia="Times New Roman" w:hAnsi="Arial" w:cs="Arial"/>
          <w:sz w:val="18"/>
          <w:szCs w:val="18"/>
          <w:lang w:val="en-US" w:eastAsia="ru-RU"/>
        </w:rPr>
        <w:t>oxychlorination</w:t>
      </w:r>
      <w:proofErr w:type="spellEnd"/>
      <w:r w:rsidRPr="0086066F">
        <w:rPr>
          <w:rFonts w:ascii="Arial" w:eastAsia="Times New Roman" w:hAnsi="Arial" w:cs="Arial"/>
          <w:sz w:val="18"/>
          <w:szCs w:val="18"/>
          <w:lang w:val="en-US" w:eastAsia="ru-RU"/>
        </w:rPr>
        <w:t xml:space="preserve"> restores chlorine-related acidity. Severe oxidation at 550 °C gives deeper decoking but promotes sintering and chlorine depletion. Therefore, the optimum route </w:t>
      </w:r>
      <w:proofErr w:type="gramStart"/>
      <w:r w:rsidRPr="0086066F">
        <w:rPr>
          <w:rFonts w:ascii="Arial" w:eastAsia="Times New Roman" w:hAnsi="Arial" w:cs="Arial"/>
          <w:sz w:val="18"/>
          <w:szCs w:val="18"/>
          <w:lang w:val="en-US" w:eastAsia="ru-RU"/>
        </w:rPr>
        <w:t>is governed</w:t>
      </w:r>
      <w:proofErr w:type="gramEnd"/>
      <w:r w:rsidRPr="0086066F">
        <w:rPr>
          <w:rFonts w:ascii="Arial" w:eastAsia="Times New Roman" w:hAnsi="Arial" w:cs="Arial"/>
          <w:sz w:val="18"/>
          <w:szCs w:val="18"/>
          <w:lang w:val="en-US" w:eastAsia="ru-RU"/>
        </w:rPr>
        <w:t xml:space="preserve"> by balanced recovery of pore accessibility, metallic dispersion and acidity.</w:t>
      </w:r>
    </w:p>
    <w:p w14:paraId="2B73D2DB" w14:textId="77777777" w:rsidR="007A41CA" w:rsidRPr="007A41CA" w:rsidRDefault="007A41CA" w:rsidP="007A41CA">
      <w:pPr>
        <w:spacing w:after="0" w:line="240" w:lineRule="auto"/>
        <w:ind w:firstLine="708"/>
        <w:jc w:val="both"/>
        <w:rPr>
          <w:rFonts w:ascii="Arial" w:eastAsia="Times New Roman" w:hAnsi="Arial" w:cs="Arial"/>
          <w:sz w:val="18"/>
          <w:szCs w:val="18"/>
          <w:lang w:val="en-US" w:eastAsia="ru-RU"/>
        </w:rPr>
      </w:pPr>
      <w:r w:rsidRPr="007A41CA">
        <w:rPr>
          <w:rFonts w:ascii="Arial" w:eastAsia="Times New Roman" w:hAnsi="Arial" w:cs="Arial"/>
          <w:sz w:val="18"/>
          <w:szCs w:val="18"/>
          <w:lang w:val="en-US" w:eastAsia="ru-RU"/>
        </w:rPr>
        <w:t>The combined interpretation of TGA/DTG, BET, XRD, SEM–EDS, NH</w:t>
      </w:r>
      <w:r w:rsidRPr="007A41CA">
        <w:rPr>
          <w:rFonts w:ascii="Cambria Math" w:eastAsia="Times New Roman" w:hAnsi="Cambria Math" w:cs="Cambria Math"/>
          <w:sz w:val="18"/>
          <w:szCs w:val="18"/>
          <w:lang w:val="en-US" w:eastAsia="ru-RU"/>
        </w:rPr>
        <w:t>₃</w:t>
      </w:r>
      <w:r w:rsidRPr="007A41CA">
        <w:rPr>
          <w:rFonts w:ascii="Arial" w:eastAsia="Times New Roman" w:hAnsi="Arial" w:cs="Arial"/>
          <w:sz w:val="18"/>
          <w:szCs w:val="18"/>
          <w:lang w:val="en-US" w:eastAsia="ru-RU"/>
        </w:rPr>
        <w:t>-TPD and H</w:t>
      </w:r>
      <w:r w:rsidRPr="007A41CA">
        <w:rPr>
          <w:rFonts w:ascii="Cambria Math" w:eastAsia="Times New Roman" w:hAnsi="Cambria Math" w:cs="Cambria Math"/>
          <w:sz w:val="18"/>
          <w:szCs w:val="18"/>
          <w:lang w:val="en-US" w:eastAsia="ru-RU"/>
        </w:rPr>
        <w:t>₂</w:t>
      </w:r>
      <w:r w:rsidRPr="007A41CA">
        <w:rPr>
          <w:rFonts w:ascii="Arial" w:eastAsia="Times New Roman" w:hAnsi="Arial" w:cs="Arial"/>
          <w:sz w:val="18"/>
          <w:szCs w:val="18"/>
          <w:lang w:val="en-US" w:eastAsia="ru-RU"/>
        </w:rPr>
        <w:t xml:space="preserve"> uptake confirms that </w:t>
      </w:r>
      <w:proofErr w:type="gramStart"/>
      <w:r w:rsidRPr="007A41CA">
        <w:rPr>
          <w:rFonts w:ascii="Arial" w:eastAsia="Times New Roman" w:hAnsi="Arial" w:cs="Arial"/>
          <w:sz w:val="18"/>
          <w:szCs w:val="18"/>
          <w:lang w:val="en-US" w:eastAsia="ru-RU"/>
        </w:rPr>
        <w:t>regeneration efficiency cannot be evaluated by a single indicator</w:t>
      </w:r>
      <w:proofErr w:type="gramEnd"/>
      <w:r w:rsidRPr="007A41CA">
        <w:rPr>
          <w:rFonts w:ascii="Arial" w:eastAsia="Times New Roman" w:hAnsi="Arial" w:cs="Arial"/>
          <w:sz w:val="18"/>
          <w:szCs w:val="18"/>
          <w:lang w:val="en-US" w:eastAsia="ru-RU"/>
        </w:rPr>
        <w:t>.</w:t>
      </w:r>
    </w:p>
    <w:p w14:paraId="179C43B0" w14:textId="77777777" w:rsidR="00912B78" w:rsidRPr="00912B78" w:rsidRDefault="00912B78" w:rsidP="000D1D1A">
      <w:pPr>
        <w:pStyle w:val="2"/>
        <w:spacing w:before="0"/>
        <w:jc w:val="both"/>
        <w:rPr>
          <w:rFonts w:ascii="Arial" w:eastAsia="Times New Roman" w:hAnsi="Arial" w:cs="Arial"/>
          <w:b/>
          <w:bCs/>
          <w:color w:val="auto"/>
          <w:sz w:val="18"/>
          <w:szCs w:val="18"/>
          <w:lang w:val="en-US" w:eastAsia="ru-RU"/>
        </w:rPr>
      </w:pPr>
      <w:r>
        <w:rPr>
          <w:rFonts w:ascii="Arial" w:hAnsi="Arial" w:cs="Arial"/>
          <w:sz w:val="18"/>
          <w:szCs w:val="18"/>
          <w:lang w:val="en-US"/>
        </w:rPr>
        <w:tab/>
      </w:r>
      <w:r w:rsidRPr="00912B78">
        <w:rPr>
          <w:rFonts w:ascii="Arial" w:eastAsia="Times New Roman" w:hAnsi="Arial" w:cs="Arial"/>
          <w:b/>
          <w:bCs/>
          <w:color w:val="auto"/>
          <w:sz w:val="18"/>
          <w:szCs w:val="18"/>
          <w:lang w:val="en-US" w:eastAsia="ru-RU"/>
        </w:rPr>
        <w:t>4. Conclusions</w:t>
      </w:r>
    </w:p>
    <w:p w14:paraId="60DD7341" w14:textId="77777777" w:rsidR="00912B78" w:rsidRPr="00912B78" w:rsidRDefault="00912B78" w:rsidP="000D1D1A">
      <w:pPr>
        <w:spacing w:after="0" w:line="240" w:lineRule="auto"/>
        <w:ind w:firstLine="708"/>
        <w:jc w:val="both"/>
        <w:rPr>
          <w:rFonts w:ascii="Arial" w:eastAsia="Times New Roman" w:hAnsi="Arial" w:cs="Arial"/>
          <w:sz w:val="18"/>
          <w:szCs w:val="18"/>
          <w:lang w:val="en-US" w:eastAsia="ru-RU"/>
        </w:rPr>
      </w:pPr>
      <w:r w:rsidRPr="00912B78">
        <w:rPr>
          <w:rFonts w:ascii="Arial" w:eastAsia="Times New Roman" w:hAnsi="Arial" w:cs="Arial"/>
          <w:sz w:val="18"/>
          <w:szCs w:val="18"/>
          <w:lang w:val="en-US" w:eastAsia="ru-RU"/>
        </w:rPr>
        <w:t xml:space="preserve">Spent </w:t>
      </w:r>
      <w:r w:rsidRPr="00912B78">
        <w:rPr>
          <w:rFonts w:ascii="Arial" w:eastAsia="Times New Roman" w:hAnsi="Arial" w:cs="Arial"/>
          <w:b/>
          <w:bCs/>
          <w:sz w:val="18"/>
          <w:szCs w:val="18"/>
          <w:lang w:val="en-US" w:eastAsia="ru-RU"/>
        </w:rPr>
        <w:t>Pt–Re/</w:t>
      </w:r>
      <w:r w:rsidRPr="00912B78">
        <w:rPr>
          <w:rFonts w:ascii="Arial" w:eastAsia="Times New Roman" w:hAnsi="Arial" w:cs="Arial"/>
          <w:b/>
          <w:bCs/>
          <w:sz w:val="18"/>
          <w:szCs w:val="18"/>
          <w:lang w:eastAsia="ru-RU"/>
        </w:rPr>
        <w:t>γ</w:t>
      </w:r>
      <w:r w:rsidRPr="00912B78">
        <w:rPr>
          <w:rFonts w:ascii="Arial" w:eastAsia="Times New Roman" w:hAnsi="Arial" w:cs="Arial"/>
          <w:b/>
          <w:bCs/>
          <w:sz w:val="18"/>
          <w:szCs w:val="18"/>
          <w:lang w:val="en-US" w:eastAsia="ru-RU"/>
        </w:rPr>
        <w:t>-Al</w:t>
      </w:r>
      <w:r w:rsidRPr="00912B78">
        <w:rPr>
          <w:rFonts w:ascii="Cambria Math" w:eastAsia="Times New Roman" w:hAnsi="Cambria Math" w:cs="Cambria Math"/>
          <w:b/>
          <w:bCs/>
          <w:sz w:val="18"/>
          <w:szCs w:val="18"/>
          <w:lang w:val="en-US" w:eastAsia="ru-RU"/>
        </w:rPr>
        <w:t>₂</w:t>
      </w:r>
      <w:r w:rsidRPr="00912B78">
        <w:rPr>
          <w:rFonts w:ascii="Arial" w:eastAsia="Times New Roman" w:hAnsi="Arial" w:cs="Arial"/>
          <w:b/>
          <w:bCs/>
          <w:sz w:val="18"/>
          <w:szCs w:val="18"/>
          <w:lang w:val="en-US" w:eastAsia="ru-RU"/>
        </w:rPr>
        <w:t>O</w:t>
      </w:r>
      <w:r w:rsidRPr="00912B78">
        <w:rPr>
          <w:rFonts w:ascii="Cambria Math" w:eastAsia="Times New Roman" w:hAnsi="Cambria Math" w:cs="Cambria Math"/>
          <w:b/>
          <w:bCs/>
          <w:sz w:val="18"/>
          <w:szCs w:val="18"/>
          <w:lang w:val="en-US" w:eastAsia="ru-RU"/>
        </w:rPr>
        <w:t>₃</w:t>
      </w:r>
      <w:r w:rsidRPr="00912B78">
        <w:rPr>
          <w:rFonts w:ascii="Arial" w:eastAsia="Times New Roman" w:hAnsi="Arial" w:cs="Arial"/>
          <w:b/>
          <w:bCs/>
          <w:sz w:val="18"/>
          <w:szCs w:val="18"/>
          <w:lang w:val="en-US" w:eastAsia="ru-RU"/>
        </w:rPr>
        <w:t>–Cl</w:t>
      </w:r>
      <w:r w:rsidRPr="00912B78">
        <w:rPr>
          <w:rFonts w:ascii="Arial" w:eastAsia="Times New Roman" w:hAnsi="Arial" w:cs="Arial"/>
          <w:sz w:val="18"/>
          <w:szCs w:val="18"/>
          <w:lang w:val="en-US" w:eastAsia="ru-RU"/>
        </w:rPr>
        <w:t xml:space="preserve"> reforming catalyst deactivation was governed by the combined effects of coke deposition, pore blockage, sulfur poisoning, chlorine loss and deterioration of the metal–acid balance. The spent </w:t>
      </w:r>
      <w:r w:rsidRPr="00912B78">
        <w:rPr>
          <w:rFonts w:ascii="Arial" w:eastAsia="Times New Roman" w:hAnsi="Arial" w:cs="Arial"/>
          <w:sz w:val="18"/>
          <w:szCs w:val="18"/>
          <w:lang w:val="en-US" w:eastAsia="ru-RU"/>
        </w:rPr>
        <w:lastRenderedPageBreak/>
        <w:t>catalyst showed a marked decrease in surface area, pore volume and catalytic conversion, confirming severe loss of both textural accessibility and bifunctional activity.</w:t>
      </w:r>
    </w:p>
    <w:p w14:paraId="2A9B66EC" w14:textId="77777777" w:rsidR="00912B78" w:rsidRPr="00912B78" w:rsidRDefault="00912B78" w:rsidP="000D1D1A">
      <w:pPr>
        <w:spacing w:after="0" w:line="240" w:lineRule="auto"/>
        <w:ind w:firstLine="708"/>
        <w:jc w:val="both"/>
        <w:rPr>
          <w:rFonts w:ascii="Arial" w:eastAsia="Times New Roman" w:hAnsi="Arial" w:cs="Arial"/>
          <w:sz w:val="18"/>
          <w:szCs w:val="18"/>
          <w:lang w:val="en-US" w:eastAsia="ru-RU"/>
        </w:rPr>
      </w:pPr>
      <w:r w:rsidRPr="00912B78">
        <w:rPr>
          <w:rFonts w:ascii="Arial" w:eastAsia="Times New Roman" w:hAnsi="Arial" w:cs="Arial"/>
          <w:sz w:val="18"/>
          <w:szCs w:val="18"/>
          <w:lang w:val="en-US" w:eastAsia="ru-RU"/>
        </w:rPr>
        <w:t xml:space="preserve">Controlled oxidation at </w:t>
      </w:r>
      <w:r w:rsidRPr="00912B78">
        <w:rPr>
          <w:rFonts w:ascii="Arial" w:eastAsia="Times New Roman" w:hAnsi="Arial" w:cs="Arial"/>
          <w:b/>
          <w:bCs/>
          <w:sz w:val="18"/>
          <w:szCs w:val="18"/>
          <w:lang w:val="en-US" w:eastAsia="ru-RU"/>
        </w:rPr>
        <w:t>500 °C</w:t>
      </w:r>
      <w:r w:rsidRPr="00912B78">
        <w:rPr>
          <w:rFonts w:ascii="Arial" w:eastAsia="Times New Roman" w:hAnsi="Arial" w:cs="Arial"/>
          <w:sz w:val="18"/>
          <w:szCs w:val="18"/>
          <w:lang w:val="en-US" w:eastAsia="ru-RU"/>
        </w:rPr>
        <w:t xml:space="preserve"> effectively removed most coke and reopened the pore structure, while harsher oxidation at </w:t>
      </w:r>
      <w:r w:rsidRPr="00912B78">
        <w:rPr>
          <w:rFonts w:ascii="Arial" w:eastAsia="Times New Roman" w:hAnsi="Arial" w:cs="Arial"/>
          <w:b/>
          <w:bCs/>
          <w:sz w:val="18"/>
          <w:szCs w:val="18"/>
          <w:lang w:val="en-US" w:eastAsia="ru-RU"/>
        </w:rPr>
        <w:t>550 °C</w:t>
      </w:r>
      <w:r w:rsidRPr="00912B78">
        <w:rPr>
          <w:rFonts w:ascii="Arial" w:eastAsia="Times New Roman" w:hAnsi="Arial" w:cs="Arial"/>
          <w:sz w:val="18"/>
          <w:szCs w:val="18"/>
          <w:lang w:val="en-US" w:eastAsia="ru-RU"/>
        </w:rPr>
        <w:t xml:space="preserve"> caused lower catalytic recovery despite deeper decoking, indicating the negative effect of Pt–Re sintering and chlorine depletion. Hydrogen reduction improved the metallic function, but the best regeneration efficiency was achieved only when oxidation was combined with oxychlorination and H</w:t>
      </w:r>
      <w:r w:rsidRPr="00912B78">
        <w:rPr>
          <w:rFonts w:ascii="Cambria Math" w:eastAsia="Times New Roman" w:hAnsi="Cambria Math" w:cs="Cambria Math"/>
          <w:sz w:val="18"/>
          <w:szCs w:val="18"/>
          <w:lang w:val="en-US" w:eastAsia="ru-RU"/>
        </w:rPr>
        <w:t>₂</w:t>
      </w:r>
      <w:r w:rsidRPr="00912B78">
        <w:rPr>
          <w:rFonts w:ascii="Arial" w:eastAsia="Times New Roman" w:hAnsi="Arial" w:cs="Arial"/>
          <w:sz w:val="18"/>
          <w:szCs w:val="18"/>
          <w:lang w:val="en-US" w:eastAsia="ru-RU"/>
        </w:rPr>
        <w:t xml:space="preserve"> reduction.</w:t>
      </w:r>
    </w:p>
    <w:p w14:paraId="2DC44AD6" w14:textId="77777777" w:rsidR="007A41CA" w:rsidRDefault="00912B78" w:rsidP="000D1D1A">
      <w:pPr>
        <w:spacing w:after="0" w:line="240" w:lineRule="auto"/>
        <w:ind w:firstLine="708"/>
        <w:jc w:val="both"/>
        <w:rPr>
          <w:rFonts w:ascii="Arial" w:eastAsia="Times New Roman" w:hAnsi="Arial" w:cs="Arial"/>
          <w:sz w:val="18"/>
          <w:szCs w:val="18"/>
          <w:lang w:val="en-US" w:eastAsia="ru-RU"/>
        </w:rPr>
      </w:pPr>
      <w:r w:rsidRPr="00912B78">
        <w:rPr>
          <w:rFonts w:ascii="Arial" w:eastAsia="Times New Roman" w:hAnsi="Arial" w:cs="Arial"/>
          <w:sz w:val="18"/>
          <w:szCs w:val="18"/>
          <w:lang w:val="en-US" w:eastAsia="ru-RU"/>
        </w:rPr>
        <w:t xml:space="preserve">The </w:t>
      </w:r>
      <w:proofErr w:type="spellStart"/>
      <w:r w:rsidRPr="00912B78">
        <w:rPr>
          <w:rFonts w:ascii="Arial" w:eastAsia="Times New Roman" w:hAnsi="Arial" w:cs="Arial"/>
          <w:b/>
          <w:bCs/>
          <w:sz w:val="18"/>
          <w:szCs w:val="18"/>
          <w:lang w:val="en-US" w:eastAsia="ru-RU"/>
        </w:rPr>
        <w:t>OxyCl</w:t>
      </w:r>
      <w:proofErr w:type="spellEnd"/>
      <w:r w:rsidRPr="00912B78">
        <w:rPr>
          <w:rFonts w:ascii="Arial" w:eastAsia="Times New Roman" w:hAnsi="Arial" w:cs="Arial"/>
          <w:b/>
          <w:bCs/>
          <w:sz w:val="18"/>
          <w:szCs w:val="18"/>
          <w:lang w:val="en-US" w:eastAsia="ru-RU"/>
        </w:rPr>
        <w:t>–H</w:t>
      </w:r>
      <w:r w:rsidRPr="00912B78">
        <w:rPr>
          <w:rFonts w:ascii="Cambria Math" w:eastAsia="Times New Roman" w:hAnsi="Cambria Math" w:cs="Cambria Math"/>
          <w:b/>
          <w:bCs/>
          <w:sz w:val="18"/>
          <w:szCs w:val="18"/>
          <w:lang w:val="en-US" w:eastAsia="ru-RU"/>
        </w:rPr>
        <w:t>₂</w:t>
      </w:r>
      <w:r w:rsidRPr="00912B78">
        <w:rPr>
          <w:rFonts w:ascii="Arial" w:eastAsia="Times New Roman" w:hAnsi="Arial" w:cs="Arial"/>
          <w:sz w:val="18"/>
          <w:szCs w:val="18"/>
          <w:lang w:val="en-US" w:eastAsia="ru-RU"/>
        </w:rPr>
        <w:t xml:space="preserve"> route restored chlorine-related acidity, preserved Pt–Re accessibility and achieved </w:t>
      </w:r>
      <w:r w:rsidRPr="00912B78">
        <w:rPr>
          <w:rFonts w:ascii="Arial" w:eastAsia="Times New Roman" w:hAnsi="Arial" w:cs="Arial"/>
          <w:b/>
          <w:bCs/>
          <w:sz w:val="18"/>
          <w:szCs w:val="18"/>
          <w:lang w:val="en-US" w:eastAsia="ru-RU"/>
        </w:rPr>
        <w:t>93.5% activity recovery</w:t>
      </w:r>
      <w:r w:rsidRPr="00912B78">
        <w:rPr>
          <w:rFonts w:ascii="Arial" w:eastAsia="Times New Roman" w:hAnsi="Arial" w:cs="Arial"/>
          <w:sz w:val="18"/>
          <w:szCs w:val="18"/>
          <w:lang w:val="en-US" w:eastAsia="ru-RU"/>
        </w:rPr>
        <w:t xml:space="preserve">, approaching the fresh catalyst performance. Therefore, efficient regeneration of spent reforming catalysts </w:t>
      </w:r>
      <w:proofErr w:type="gramStart"/>
      <w:r w:rsidRPr="00912B78">
        <w:rPr>
          <w:rFonts w:ascii="Arial" w:eastAsia="Times New Roman" w:hAnsi="Arial" w:cs="Arial"/>
          <w:sz w:val="18"/>
          <w:szCs w:val="18"/>
          <w:lang w:val="en-US" w:eastAsia="ru-RU"/>
        </w:rPr>
        <w:t>should be optimized</w:t>
      </w:r>
      <w:proofErr w:type="gramEnd"/>
      <w:r w:rsidRPr="00912B78">
        <w:rPr>
          <w:rFonts w:ascii="Arial" w:eastAsia="Times New Roman" w:hAnsi="Arial" w:cs="Arial"/>
          <w:sz w:val="18"/>
          <w:szCs w:val="18"/>
          <w:lang w:val="en-US" w:eastAsia="ru-RU"/>
        </w:rPr>
        <w:t xml:space="preserve"> not for maximum coke removal alone, but for balanced recovery of pore structure, metallic dispersion and acid functionality.</w:t>
      </w:r>
    </w:p>
    <w:p w14:paraId="2250C2F7" w14:textId="77777777" w:rsidR="00EE09B2" w:rsidRDefault="00EE09B2" w:rsidP="006E27EE">
      <w:pPr>
        <w:spacing w:after="0" w:line="240" w:lineRule="auto"/>
        <w:ind w:firstLine="708"/>
        <w:jc w:val="both"/>
        <w:outlineLvl w:val="1"/>
        <w:rPr>
          <w:rFonts w:ascii="Arial" w:eastAsia="Times New Roman" w:hAnsi="Arial" w:cs="Arial"/>
          <w:b/>
          <w:bCs/>
          <w:sz w:val="18"/>
          <w:szCs w:val="18"/>
          <w:lang w:val="en-US" w:eastAsia="ru-RU"/>
        </w:rPr>
      </w:pPr>
    </w:p>
    <w:p w14:paraId="5FC1EF54" w14:textId="1F887AFF" w:rsidR="00912B78" w:rsidRPr="00912B78" w:rsidRDefault="00912B78" w:rsidP="006E27EE">
      <w:pPr>
        <w:spacing w:after="0" w:line="240" w:lineRule="auto"/>
        <w:ind w:firstLine="708"/>
        <w:jc w:val="both"/>
        <w:outlineLvl w:val="1"/>
        <w:rPr>
          <w:rFonts w:ascii="Arial" w:eastAsia="Times New Roman" w:hAnsi="Arial" w:cs="Arial"/>
          <w:b/>
          <w:bCs/>
          <w:sz w:val="18"/>
          <w:szCs w:val="18"/>
          <w:lang w:val="en-US" w:eastAsia="ru-RU"/>
        </w:rPr>
      </w:pPr>
      <w:r w:rsidRPr="00912B78">
        <w:rPr>
          <w:rFonts w:ascii="Arial" w:eastAsia="Times New Roman" w:hAnsi="Arial" w:cs="Arial"/>
          <w:b/>
          <w:bCs/>
          <w:sz w:val="18"/>
          <w:szCs w:val="18"/>
          <w:lang w:val="en-US" w:eastAsia="ru-RU"/>
        </w:rPr>
        <w:t xml:space="preserve">References </w:t>
      </w:r>
    </w:p>
    <w:p w14:paraId="12897BB7" w14:textId="77777777" w:rsidR="00EE09B2" w:rsidRPr="00EE09B2" w:rsidRDefault="00EE09B2" w:rsidP="00EE09B2">
      <w:pPr>
        <w:spacing w:after="0" w:line="240" w:lineRule="auto"/>
        <w:ind w:firstLine="708"/>
        <w:jc w:val="both"/>
        <w:rPr>
          <w:rFonts w:ascii="Arial" w:eastAsia="Times New Roman" w:hAnsi="Arial" w:cs="Arial"/>
          <w:sz w:val="18"/>
          <w:szCs w:val="18"/>
          <w:lang w:val="en-US" w:eastAsia="ru-RU"/>
        </w:rPr>
      </w:pPr>
      <w:proofErr w:type="spellStart"/>
      <w:r w:rsidRPr="00EE09B2">
        <w:rPr>
          <w:rFonts w:ascii="Arial" w:eastAsia="Times New Roman" w:hAnsi="Arial" w:cs="Arial"/>
          <w:sz w:val="18"/>
          <w:szCs w:val="18"/>
          <w:lang w:val="en-US" w:eastAsia="ru-RU"/>
        </w:rPr>
        <w:t>Anekwe</w:t>
      </w:r>
      <w:proofErr w:type="spellEnd"/>
      <w:r w:rsidRPr="00EE09B2">
        <w:rPr>
          <w:rFonts w:ascii="Arial" w:eastAsia="Times New Roman" w:hAnsi="Arial" w:cs="Arial"/>
          <w:sz w:val="18"/>
          <w:szCs w:val="18"/>
          <w:lang w:val="en-US" w:eastAsia="ru-RU"/>
        </w:rPr>
        <w:t xml:space="preserve"> I.M.S., Isa Y.M., 2025, Unlocking catalytic longevity: a critical review of catalyst deactivation pathways and regeneration technologies, Energy Advances, 4, 1075–1113, DOI: 10.1039/D5YA00015G.</w:t>
      </w:r>
    </w:p>
    <w:p w14:paraId="40759ACC" w14:textId="77777777" w:rsidR="00EE09B2" w:rsidRPr="00EE09B2" w:rsidRDefault="00EE09B2" w:rsidP="00EE09B2">
      <w:pPr>
        <w:spacing w:after="0" w:line="240" w:lineRule="auto"/>
        <w:ind w:firstLine="708"/>
        <w:jc w:val="both"/>
        <w:rPr>
          <w:rFonts w:ascii="Arial" w:eastAsia="Times New Roman" w:hAnsi="Arial" w:cs="Arial"/>
          <w:sz w:val="18"/>
          <w:szCs w:val="18"/>
          <w:lang w:val="en-US" w:eastAsia="ru-RU"/>
        </w:rPr>
      </w:pPr>
      <w:r w:rsidRPr="00EE09B2">
        <w:rPr>
          <w:rFonts w:ascii="Arial" w:eastAsia="Times New Roman" w:hAnsi="Arial" w:cs="Arial"/>
          <w:sz w:val="18"/>
          <w:szCs w:val="18"/>
          <w:lang w:val="en-US" w:eastAsia="ru-RU"/>
        </w:rPr>
        <w:t xml:space="preserve">Arteaga G.J., Anderson J.A., Rochester C.H., 2000, Effects of oxidation–reduction and </w:t>
      </w:r>
      <w:proofErr w:type="spellStart"/>
      <w:r w:rsidRPr="00EE09B2">
        <w:rPr>
          <w:rFonts w:ascii="Arial" w:eastAsia="Times New Roman" w:hAnsi="Arial" w:cs="Arial"/>
          <w:sz w:val="18"/>
          <w:szCs w:val="18"/>
          <w:lang w:val="en-US" w:eastAsia="ru-RU"/>
        </w:rPr>
        <w:t>oxychlorination</w:t>
      </w:r>
      <w:proofErr w:type="spellEnd"/>
      <w:r w:rsidRPr="00EE09B2">
        <w:rPr>
          <w:rFonts w:ascii="Arial" w:eastAsia="Times New Roman" w:hAnsi="Arial" w:cs="Arial"/>
          <w:sz w:val="18"/>
          <w:szCs w:val="18"/>
          <w:lang w:val="en-US" w:eastAsia="ru-RU"/>
        </w:rPr>
        <w:t>–reduction cycles on Pt–</w:t>
      </w:r>
      <w:proofErr w:type="spellStart"/>
      <w:r w:rsidRPr="00EE09B2">
        <w:rPr>
          <w:rFonts w:ascii="Arial" w:eastAsia="Times New Roman" w:hAnsi="Arial" w:cs="Arial"/>
          <w:sz w:val="18"/>
          <w:szCs w:val="18"/>
          <w:lang w:val="en-US" w:eastAsia="ru-RU"/>
        </w:rPr>
        <w:t>Ge</w:t>
      </w:r>
      <w:proofErr w:type="spellEnd"/>
      <w:r w:rsidRPr="00EE09B2">
        <w:rPr>
          <w:rFonts w:ascii="Arial" w:eastAsia="Times New Roman" w:hAnsi="Arial" w:cs="Arial"/>
          <w:sz w:val="18"/>
          <w:szCs w:val="18"/>
          <w:lang w:val="en-US" w:eastAsia="ru-RU"/>
        </w:rPr>
        <w:t>/</w:t>
      </w:r>
      <w:proofErr w:type="spellStart"/>
      <w:r w:rsidRPr="00EE09B2">
        <w:rPr>
          <w:rFonts w:ascii="Arial" w:eastAsia="Times New Roman" w:hAnsi="Arial" w:cs="Arial"/>
          <w:sz w:val="18"/>
          <w:szCs w:val="18"/>
          <w:lang w:val="en-US" w:eastAsia="ru-RU"/>
        </w:rPr>
        <w:t>Al</w:t>
      </w:r>
      <w:r w:rsidRPr="00EE09B2">
        <w:rPr>
          <w:rFonts w:ascii="Cambria Math" w:eastAsia="Times New Roman" w:hAnsi="Cambria Math" w:cs="Cambria Math"/>
          <w:sz w:val="18"/>
          <w:szCs w:val="18"/>
          <w:lang w:val="en-US" w:eastAsia="ru-RU"/>
        </w:rPr>
        <w:t>₂</w:t>
      </w:r>
      <w:r w:rsidRPr="00EE09B2">
        <w:rPr>
          <w:rFonts w:ascii="Arial" w:eastAsia="Times New Roman" w:hAnsi="Arial" w:cs="Arial"/>
          <w:sz w:val="18"/>
          <w:szCs w:val="18"/>
          <w:lang w:val="en-US" w:eastAsia="ru-RU"/>
        </w:rPr>
        <w:t>O</w:t>
      </w:r>
      <w:proofErr w:type="spellEnd"/>
      <w:r w:rsidRPr="00EE09B2">
        <w:rPr>
          <w:rFonts w:ascii="Cambria Math" w:eastAsia="Times New Roman" w:hAnsi="Cambria Math" w:cs="Cambria Math"/>
          <w:sz w:val="18"/>
          <w:szCs w:val="18"/>
          <w:lang w:val="en-US" w:eastAsia="ru-RU"/>
        </w:rPr>
        <w:t>₃</w:t>
      </w:r>
      <w:r w:rsidRPr="00EE09B2">
        <w:rPr>
          <w:rFonts w:ascii="Arial" w:eastAsia="Times New Roman" w:hAnsi="Arial" w:cs="Arial"/>
          <w:sz w:val="18"/>
          <w:szCs w:val="18"/>
          <w:lang w:val="en-US" w:eastAsia="ru-RU"/>
        </w:rPr>
        <w:t xml:space="preserve"> catalysts, Journal of Catalysis, 189, 195–208, DOI: 10.1006/jcat.1999.2695.</w:t>
      </w:r>
    </w:p>
    <w:p w14:paraId="3F881478" w14:textId="77777777" w:rsidR="00EE09B2" w:rsidRPr="00EE09B2" w:rsidRDefault="00EE09B2" w:rsidP="00EE09B2">
      <w:pPr>
        <w:spacing w:after="0" w:line="240" w:lineRule="auto"/>
        <w:ind w:firstLine="708"/>
        <w:jc w:val="both"/>
        <w:rPr>
          <w:rFonts w:ascii="Arial" w:eastAsia="Times New Roman" w:hAnsi="Arial" w:cs="Arial"/>
          <w:sz w:val="18"/>
          <w:szCs w:val="18"/>
          <w:lang w:val="en-US" w:eastAsia="ru-RU"/>
        </w:rPr>
      </w:pPr>
      <w:proofErr w:type="spellStart"/>
      <w:r w:rsidRPr="00EE09B2">
        <w:rPr>
          <w:rFonts w:ascii="Arial" w:eastAsia="Times New Roman" w:hAnsi="Arial" w:cs="Arial"/>
          <w:sz w:val="18"/>
          <w:szCs w:val="18"/>
          <w:lang w:val="en-US" w:eastAsia="ru-RU"/>
        </w:rPr>
        <w:t>Aznárez</w:t>
      </w:r>
      <w:proofErr w:type="spellEnd"/>
      <w:r w:rsidRPr="00EE09B2">
        <w:rPr>
          <w:rFonts w:ascii="Arial" w:eastAsia="Times New Roman" w:hAnsi="Arial" w:cs="Arial"/>
          <w:sz w:val="18"/>
          <w:szCs w:val="18"/>
          <w:lang w:val="en-US" w:eastAsia="ru-RU"/>
        </w:rPr>
        <w:t xml:space="preserve"> A., </w:t>
      </w:r>
      <w:proofErr w:type="spellStart"/>
      <w:r w:rsidRPr="00EE09B2">
        <w:rPr>
          <w:rFonts w:ascii="Arial" w:eastAsia="Times New Roman" w:hAnsi="Arial" w:cs="Arial"/>
          <w:sz w:val="18"/>
          <w:szCs w:val="18"/>
          <w:lang w:val="en-US" w:eastAsia="ru-RU"/>
        </w:rPr>
        <w:t>Korili</w:t>
      </w:r>
      <w:proofErr w:type="spellEnd"/>
      <w:r w:rsidRPr="00EE09B2">
        <w:rPr>
          <w:rFonts w:ascii="Arial" w:eastAsia="Times New Roman" w:hAnsi="Arial" w:cs="Arial"/>
          <w:sz w:val="18"/>
          <w:szCs w:val="18"/>
          <w:lang w:val="en-US" w:eastAsia="ru-RU"/>
        </w:rPr>
        <w:t xml:space="preserve"> S.A., Gil A., 2024, Progress and recent novelties in naphtha reforming catalysts, Journal of Environmental Chemical Engineering, 12, 113066, DOI: 10.1016/j.jece.2024.113066.</w:t>
      </w:r>
    </w:p>
    <w:p w14:paraId="4CDE10C1" w14:textId="77777777" w:rsidR="00EE09B2" w:rsidRPr="00EE09B2" w:rsidRDefault="00EE09B2" w:rsidP="00EE09B2">
      <w:pPr>
        <w:spacing w:after="0" w:line="240" w:lineRule="auto"/>
        <w:ind w:firstLine="708"/>
        <w:jc w:val="both"/>
        <w:rPr>
          <w:rFonts w:ascii="Arial" w:eastAsia="Times New Roman" w:hAnsi="Arial" w:cs="Arial"/>
          <w:sz w:val="18"/>
          <w:szCs w:val="18"/>
          <w:lang w:val="en-US" w:eastAsia="ru-RU"/>
        </w:rPr>
      </w:pPr>
      <w:proofErr w:type="spellStart"/>
      <w:r w:rsidRPr="00EE09B2">
        <w:rPr>
          <w:rFonts w:ascii="Arial" w:eastAsia="Times New Roman" w:hAnsi="Arial" w:cs="Arial"/>
          <w:sz w:val="18"/>
          <w:szCs w:val="18"/>
          <w:lang w:val="en-US" w:eastAsia="ru-RU"/>
        </w:rPr>
        <w:t>Baghalha</w:t>
      </w:r>
      <w:proofErr w:type="spellEnd"/>
      <w:r w:rsidRPr="00EE09B2">
        <w:rPr>
          <w:rFonts w:ascii="Arial" w:eastAsia="Times New Roman" w:hAnsi="Arial" w:cs="Arial"/>
          <w:sz w:val="18"/>
          <w:szCs w:val="18"/>
          <w:lang w:val="en-US" w:eastAsia="ru-RU"/>
        </w:rPr>
        <w:t xml:space="preserve"> M., </w:t>
      </w:r>
      <w:proofErr w:type="spellStart"/>
      <w:r w:rsidRPr="00EE09B2">
        <w:rPr>
          <w:rFonts w:ascii="Arial" w:eastAsia="Times New Roman" w:hAnsi="Arial" w:cs="Arial"/>
          <w:sz w:val="18"/>
          <w:szCs w:val="18"/>
          <w:lang w:val="en-US" w:eastAsia="ru-RU"/>
        </w:rPr>
        <w:t>Mohammadi</w:t>
      </w:r>
      <w:proofErr w:type="spellEnd"/>
      <w:r w:rsidRPr="00EE09B2">
        <w:rPr>
          <w:rFonts w:ascii="Arial" w:eastAsia="Times New Roman" w:hAnsi="Arial" w:cs="Arial"/>
          <w:sz w:val="18"/>
          <w:szCs w:val="18"/>
          <w:lang w:val="en-US" w:eastAsia="ru-RU"/>
        </w:rPr>
        <w:t xml:space="preserve"> M., </w:t>
      </w:r>
      <w:proofErr w:type="spellStart"/>
      <w:r w:rsidRPr="00EE09B2">
        <w:rPr>
          <w:rFonts w:ascii="Arial" w:eastAsia="Times New Roman" w:hAnsi="Arial" w:cs="Arial"/>
          <w:sz w:val="18"/>
          <w:szCs w:val="18"/>
          <w:lang w:val="en-US" w:eastAsia="ru-RU"/>
        </w:rPr>
        <w:t>Ghorbanpour</w:t>
      </w:r>
      <w:proofErr w:type="spellEnd"/>
      <w:r w:rsidRPr="00EE09B2">
        <w:rPr>
          <w:rFonts w:ascii="Arial" w:eastAsia="Times New Roman" w:hAnsi="Arial" w:cs="Arial"/>
          <w:sz w:val="18"/>
          <w:szCs w:val="18"/>
          <w:lang w:val="en-US" w:eastAsia="ru-RU"/>
        </w:rPr>
        <w:t xml:space="preserve"> A., 2010, Coke deposition mechanism on the pores of a commercial Pt–Re/</w:t>
      </w:r>
      <w:proofErr w:type="spellStart"/>
      <w:r w:rsidRPr="00EE09B2">
        <w:rPr>
          <w:rFonts w:ascii="Arial" w:eastAsia="Times New Roman" w:hAnsi="Arial" w:cs="Arial"/>
          <w:sz w:val="18"/>
          <w:szCs w:val="18"/>
          <w:lang w:val="en-US" w:eastAsia="ru-RU"/>
        </w:rPr>
        <w:t>γ-Al</w:t>
      </w:r>
      <w:r w:rsidRPr="00EE09B2">
        <w:rPr>
          <w:rFonts w:ascii="Cambria Math" w:eastAsia="Times New Roman" w:hAnsi="Cambria Math" w:cs="Cambria Math"/>
          <w:sz w:val="18"/>
          <w:szCs w:val="18"/>
          <w:lang w:val="en-US" w:eastAsia="ru-RU"/>
        </w:rPr>
        <w:t>₂</w:t>
      </w:r>
      <w:r w:rsidRPr="00EE09B2">
        <w:rPr>
          <w:rFonts w:ascii="Arial" w:eastAsia="Times New Roman" w:hAnsi="Arial" w:cs="Arial"/>
          <w:sz w:val="18"/>
          <w:szCs w:val="18"/>
          <w:lang w:val="en-US" w:eastAsia="ru-RU"/>
        </w:rPr>
        <w:t>O</w:t>
      </w:r>
      <w:proofErr w:type="spellEnd"/>
      <w:r w:rsidRPr="00EE09B2">
        <w:rPr>
          <w:rFonts w:ascii="Cambria Math" w:eastAsia="Times New Roman" w:hAnsi="Cambria Math" w:cs="Cambria Math"/>
          <w:sz w:val="18"/>
          <w:szCs w:val="18"/>
          <w:lang w:val="en-US" w:eastAsia="ru-RU"/>
        </w:rPr>
        <w:t>₃</w:t>
      </w:r>
      <w:r w:rsidRPr="00EE09B2">
        <w:rPr>
          <w:rFonts w:ascii="Arial" w:eastAsia="Times New Roman" w:hAnsi="Arial" w:cs="Arial"/>
          <w:sz w:val="18"/>
          <w:szCs w:val="18"/>
          <w:lang w:val="en-US" w:eastAsia="ru-RU"/>
        </w:rPr>
        <w:t xml:space="preserve"> naphtha reforming catalyst, Fuel Processing Technology, 91, 714–722, DOI: 10.1016/j.fuproc.2010.02.002.</w:t>
      </w:r>
    </w:p>
    <w:p w14:paraId="6B44A69A" w14:textId="77777777" w:rsidR="00EE09B2" w:rsidRPr="00EE09B2" w:rsidRDefault="00EE09B2" w:rsidP="00EE09B2">
      <w:pPr>
        <w:spacing w:after="0" w:line="240" w:lineRule="auto"/>
        <w:ind w:firstLine="708"/>
        <w:jc w:val="both"/>
        <w:rPr>
          <w:rFonts w:ascii="Arial" w:eastAsia="Times New Roman" w:hAnsi="Arial" w:cs="Arial"/>
          <w:sz w:val="18"/>
          <w:szCs w:val="18"/>
          <w:lang w:val="en-US" w:eastAsia="ru-RU"/>
        </w:rPr>
      </w:pPr>
      <w:r w:rsidRPr="00EE09B2">
        <w:rPr>
          <w:rFonts w:ascii="Arial" w:eastAsia="Times New Roman" w:hAnsi="Arial" w:cs="Arial"/>
          <w:sz w:val="18"/>
          <w:szCs w:val="18"/>
          <w:lang w:val="en-US" w:eastAsia="ru-RU"/>
        </w:rPr>
        <w:t xml:space="preserve">Bare S.R., Vila F.D., </w:t>
      </w:r>
      <w:proofErr w:type="spellStart"/>
      <w:r w:rsidRPr="00EE09B2">
        <w:rPr>
          <w:rFonts w:ascii="Arial" w:eastAsia="Times New Roman" w:hAnsi="Arial" w:cs="Arial"/>
          <w:sz w:val="18"/>
          <w:szCs w:val="18"/>
          <w:lang w:val="en-US" w:eastAsia="ru-RU"/>
        </w:rPr>
        <w:t>Charochak</w:t>
      </w:r>
      <w:proofErr w:type="spellEnd"/>
      <w:r w:rsidRPr="00EE09B2">
        <w:rPr>
          <w:rFonts w:ascii="Arial" w:eastAsia="Times New Roman" w:hAnsi="Arial" w:cs="Arial"/>
          <w:sz w:val="18"/>
          <w:szCs w:val="18"/>
          <w:lang w:val="en-US" w:eastAsia="ru-RU"/>
        </w:rPr>
        <w:t xml:space="preserve"> M.E., </w:t>
      </w:r>
      <w:proofErr w:type="spellStart"/>
      <w:r w:rsidRPr="00EE09B2">
        <w:rPr>
          <w:rFonts w:ascii="Arial" w:eastAsia="Times New Roman" w:hAnsi="Arial" w:cs="Arial"/>
          <w:sz w:val="18"/>
          <w:szCs w:val="18"/>
          <w:lang w:val="en-US" w:eastAsia="ru-RU"/>
        </w:rPr>
        <w:t>Prabhakar</w:t>
      </w:r>
      <w:proofErr w:type="spellEnd"/>
      <w:r w:rsidRPr="00EE09B2">
        <w:rPr>
          <w:rFonts w:ascii="Arial" w:eastAsia="Times New Roman" w:hAnsi="Arial" w:cs="Arial"/>
          <w:sz w:val="18"/>
          <w:szCs w:val="18"/>
          <w:lang w:val="en-US" w:eastAsia="ru-RU"/>
        </w:rPr>
        <w:t xml:space="preserve"> S., Bradley W.J., </w:t>
      </w:r>
      <w:proofErr w:type="spellStart"/>
      <w:r w:rsidRPr="00EE09B2">
        <w:rPr>
          <w:rFonts w:ascii="Arial" w:eastAsia="Times New Roman" w:hAnsi="Arial" w:cs="Arial"/>
          <w:sz w:val="18"/>
          <w:szCs w:val="18"/>
          <w:lang w:val="en-US" w:eastAsia="ru-RU"/>
        </w:rPr>
        <w:t>Jaye</w:t>
      </w:r>
      <w:proofErr w:type="spellEnd"/>
      <w:r w:rsidRPr="00EE09B2">
        <w:rPr>
          <w:rFonts w:ascii="Arial" w:eastAsia="Times New Roman" w:hAnsi="Arial" w:cs="Arial"/>
          <w:sz w:val="18"/>
          <w:szCs w:val="18"/>
          <w:lang w:val="en-US" w:eastAsia="ru-RU"/>
        </w:rPr>
        <w:t xml:space="preserve"> C., Fischer D.A., Hayashi S.T., Bradley S.A., </w:t>
      </w:r>
      <w:proofErr w:type="spellStart"/>
      <w:r w:rsidRPr="00EE09B2">
        <w:rPr>
          <w:rFonts w:ascii="Arial" w:eastAsia="Times New Roman" w:hAnsi="Arial" w:cs="Arial"/>
          <w:sz w:val="18"/>
          <w:szCs w:val="18"/>
          <w:lang w:val="en-US" w:eastAsia="ru-RU"/>
        </w:rPr>
        <w:t>Rehr</w:t>
      </w:r>
      <w:proofErr w:type="spellEnd"/>
      <w:r w:rsidRPr="00EE09B2">
        <w:rPr>
          <w:rFonts w:ascii="Arial" w:eastAsia="Times New Roman" w:hAnsi="Arial" w:cs="Arial"/>
          <w:sz w:val="18"/>
          <w:szCs w:val="18"/>
          <w:lang w:val="en-US" w:eastAsia="ru-RU"/>
        </w:rPr>
        <w:t xml:space="preserve"> J.J., 2017, Characterization of coke on a Pt–Re/</w:t>
      </w:r>
      <w:proofErr w:type="spellStart"/>
      <w:r w:rsidRPr="00EE09B2">
        <w:rPr>
          <w:rFonts w:ascii="Arial" w:eastAsia="Times New Roman" w:hAnsi="Arial" w:cs="Arial"/>
          <w:sz w:val="18"/>
          <w:szCs w:val="18"/>
          <w:lang w:val="en-US" w:eastAsia="ru-RU"/>
        </w:rPr>
        <w:t>γ-Al</w:t>
      </w:r>
      <w:r w:rsidRPr="00EE09B2">
        <w:rPr>
          <w:rFonts w:ascii="Cambria Math" w:eastAsia="Times New Roman" w:hAnsi="Cambria Math" w:cs="Cambria Math"/>
          <w:sz w:val="18"/>
          <w:szCs w:val="18"/>
          <w:lang w:val="en-US" w:eastAsia="ru-RU"/>
        </w:rPr>
        <w:t>₂</w:t>
      </w:r>
      <w:r w:rsidRPr="00EE09B2">
        <w:rPr>
          <w:rFonts w:ascii="Arial" w:eastAsia="Times New Roman" w:hAnsi="Arial" w:cs="Arial"/>
          <w:sz w:val="18"/>
          <w:szCs w:val="18"/>
          <w:lang w:val="en-US" w:eastAsia="ru-RU"/>
        </w:rPr>
        <w:t>O</w:t>
      </w:r>
      <w:proofErr w:type="spellEnd"/>
      <w:r w:rsidRPr="00EE09B2">
        <w:rPr>
          <w:rFonts w:ascii="Cambria Math" w:eastAsia="Times New Roman" w:hAnsi="Cambria Math" w:cs="Cambria Math"/>
          <w:sz w:val="18"/>
          <w:szCs w:val="18"/>
          <w:lang w:val="en-US" w:eastAsia="ru-RU"/>
        </w:rPr>
        <w:t>₃</w:t>
      </w:r>
      <w:r w:rsidRPr="00EE09B2">
        <w:rPr>
          <w:rFonts w:ascii="Arial" w:eastAsia="Times New Roman" w:hAnsi="Arial" w:cs="Arial"/>
          <w:sz w:val="18"/>
          <w:szCs w:val="18"/>
          <w:lang w:val="en-US" w:eastAsia="ru-RU"/>
        </w:rPr>
        <w:t xml:space="preserve"> reforming catalyst: experimental and theoretical study, ACS Catalysis, 7, 1452–1461, DOI: 10.1021/acscatal.6b02785.</w:t>
      </w:r>
    </w:p>
    <w:p w14:paraId="0EA95675" w14:textId="77777777" w:rsidR="00EE09B2" w:rsidRPr="00EE09B2" w:rsidRDefault="00EE09B2" w:rsidP="00EE09B2">
      <w:pPr>
        <w:spacing w:after="0" w:line="240" w:lineRule="auto"/>
        <w:ind w:firstLine="708"/>
        <w:jc w:val="both"/>
        <w:rPr>
          <w:rFonts w:ascii="Arial" w:eastAsia="Times New Roman" w:hAnsi="Arial" w:cs="Arial"/>
          <w:sz w:val="18"/>
          <w:szCs w:val="18"/>
          <w:lang w:val="en-US" w:eastAsia="ru-RU"/>
        </w:rPr>
      </w:pPr>
      <w:r w:rsidRPr="00EE09B2">
        <w:rPr>
          <w:rFonts w:ascii="Arial" w:eastAsia="Times New Roman" w:hAnsi="Arial" w:cs="Arial"/>
          <w:sz w:val="18"/>
          <w:szCs w:val="18"/>
          <w:lang w:val="en-US" w:eastAsia="ru-RU"/>
        </w:rPr>
        <w:t xml:space="preserve">Batista A.T.F., 2019, Atomic scale insight into </w:t>
      </w:r>
      <w:proofErr w:type="gramStart"/>
      <w:r w:rsidRPr="00EE09B2">
        <w:rPr>
          <w:rFonts w:ascii="Arial" w:eastAsia="Times New Roman" w:hAnsi="Arial" w:cs="Arial"/>
          <w:sz w:val="18"/>
          <w:szCs w:val="18"/>
          <w:lang w:val="en-US" w:eastAsia="ru-RU"/>
        </w:rPr>
        <w:t>platinum based</w:t>
      </w:r>
      <w:proofErr w:type="gramEnd"/>
      <w:r w:rsidRPr="00EE09B2">
        <w:rPr>
          <w:rFonts w:ascii="Arial" w:eastAsia="Times New Roman" w:hAnsi="Arial" w:cs="Arial"/>
          <w:sz w:val="18"/>
          <w:szCs w:val="18"/>
          <w:lang w:val="en-US" w:eastAsia="ru-RU"/>
        </w:rPr>
        <w:t xml:space="preserve"> catalysts supported on chlorinated gamma-alumina, PhD Thesis, </w:t>
      </w:r>
      <w:proofErr w:type="spellStart"/>
      <w:r w:rsidRPr="00EE09B2">
        <w:rPr>
          <w:rFonts w:ascii="Arial" w:eastAsia="Times New Roman" w:hAnsi="Arial" w:cs="Arial"/>
          <w:sz w:val="18"/>
          <w:szCs w:val="18"/>
          <w:lang w:val="en-US" w:eastAsia="ru-RU"/>
        </w:rPr>
        <w:t>Université</w:t>
      </w:r>
      <w:proofErr w:type="spellEnd"/>
      <w:r w:rsidRPr="00EE09B2">
        <w:rPr>
          <w:rFonts w:ascii="Arial" w:eastAsia="Times New Roman" w:hAnsi="Arial" w:cs="Arial"/>
          <w:sz w:val="18"/>
          <w:szCs w:val="18"/>
          <w:lang w:val="en-US" w:eastAsia="ru-RU"/>
        </w:rPr>
        <w:t xml:space="preserve"> de Lyon, Lyon, France.</w:t>
      </w:r>
    </w:p>
    <w:p w14:paraId="25E36705" w14:textId="77777777" w:rsidR="00EE09B2" w:rsidRPr="00EE09B2" w:rsidRDefault="00EE09B2" w:rsidP="00EE09B2">
      <w:pPr>
        <w:spacing w:after="0" w:line="240" w:lineRule="auto"/>
        <w:ind w:firstLine="708"/>
        <w:jc w:val="both"/>
        <w:rPr>
          <w:rFonts w:ascii="Arial" w:eastAsia="Times New Roman" w:hAnsi="Arial" w:cs="Arial"/>
          <w:sz w:val="18"/>
          <w:szCs w:val="18"/>
          <w:lang w:val="en-US" w:eastAsia="ru-RU"/>
        </w:rPr>
      </w:pPr>
      <w:proofErr w:type="spellStart"/>
      <w:r w:rsidRPr="00EE09B2">
        <w:rPr>
          <w:rFonts w:ascii="Arial" w:eastAsia="Times New Roman" w:hAnsi="Arial" w:cs="Arial"/>
          <w:sz w:val="18"/>
          <w:szCs w:val="18"/>
          <w:lang w:val="en-US" w:eastAsia="ru-RU"/>
        </w:rPr>
        <w:t>Borgna</w:t>
      </w:r>
      <w:proofErr w:type="spellEnd"/>
      <w:r w:rsidRPr="00EE09B2">
        <w:rPr>
          <w:rFonts w:ascii="Arial" w:eastAsia="Times New Roman" w:hAnsi="Arial" w:cs="Arial"/>
          <w:sz w:val="18"/>
          <w:szCs w:val="18"/>
          <w:lang w:val="en-US" w:eastAsia="ru-RU"/>
        </w:rPr>
        <w:t xml:space="preserve"> A., </w:t>
      </w:r>
      <w:proofErr w:type="spellStart"/>
      <w:r w:rsidRPr="00EE09B2">
        <w:rPr>
          <w:rFonts w:ascii="Arial" w:eastAsia="Times New Roman" w:hAnsi="Arial" w:cs="Arial"/>
          <w:sz w:val="18"/>
          <w:szCs w:val="18"/>
          <w:lang w:val="en-US" w:eastAsia="ru-RU"/>
        </w:rPr>
        <w:t>Garetto</w:t>
      </w:r>
      <w:proofErr w:type="spellEnd"/>
      <w:r w:rsidRPr="00EE09B2">
        <w:rPr>
          <w:rFonts w:ascii="Arial" w:eastAsia="Times New Roman" w:hAnsi="Arial" w:cs="Arial"/>
          <w:sz w:val="18"/>
          <w:szCs w:val="18"/>
          <w:lang w:val="en-US" w:eastAsia="ru-RU"/>
        </w:rPr>
        <w:t xml:space="preserve"> T.F., </w:t>
      </w:r>
      <w:proofErr w:type="spellStart"/>
      <w:r w:rsidRPr="00EE09B2">
        <w:rPr>
          <w:rFonts w:ascii="Arial" w:eastAsia="Times New Roman" w:hAnsi="Arial" w:cs="Arial"/>
          <w:sz w:val="18"/>
          <w:szCs w:val="18"/>
          <w:lang w:val="en-US" w:eastAsia="ru-RU"/>
        </w:rPr>
        <w:t>Apesteguia</w:t>
      </w:r>
      <w:proofErr w:type="spellEnd"/>
      <w:r w:rsidRPr="00EE09B2">
        <w:rPr>
          <w:rFonts w:ascii="Arial" w:eastAsia="Times New Roman" w:hAnsi="Arial" w:cs="Arial"/>
          <w:sz w:val="18"/>
          <w:szCs w:val="18"/>
          <w:lang w:val="en-US" w:eastAsia="ru-RU"/>
        </w:rPr>
        <w:t xml:space="preserve"> C.R., 2000, Simultaneous deactivation by coke and sulfur of bimetallic Pt–Re(</w:t>
      </w:r>
      <w:proofErr w:type="spellStart"/>
      <w:r w:rsidRPr="00EE09B2">
        <w:rPr>
          <w:rFonts w:ascii="Arial" w:eastAsia="Times New Roman" w:hAnsi="Arial" w:cs="Arial"/>
          <w:sz w:val="18"/>
          <w:szCs w:val="18"/>
          <w:lang w:val="en-US" w:eastAsia="ru-RU"/>
        </w:rPr>
        <w:t>Ge</w:t>
      </w:r>
      <w:proofErr w:type="spellEnd"/>
      <w:r w:rsidRPr="00EE09B2">
        <w:rPr>
          <w:rFonts w:ascii="Arial" w:eastAsia="Times New Roman" w:hAnsi="Arial" w:cs="Arial"/>
          <w:sz w:val="18"/>
          <w:szCs w:val="18"/>
          <w:lang w:val="en-US" w:eastAsia="ru-RU"/>
        </w:rPr>
        <w:t>, Sn)/</w:t>
      </w:r>
      <w:proofErr w:type="spellStart"/>
      <w:r w:rsidRPr="00EE09B2">
        <w:rPr>
          <w:rFonts w:ascii="Arial" w:eastAsia="Times New Roman" w:hAnsi="Arial" w:cs="Arial"/>
          <w:sz w:val="18"/>
          <w:szCs w:val="18"/>
          <w:lang w:val="en-US" w:eastAsia="ru-RU"/>
        </w:rPr>
        <w:t>Al</w:t>
      </w:r>
      <w:r w:rsidRPr="00EE09B2">
        <w:rPr>
          <w:rFonts w:ascii="Cambria Math" w:eastAsia="Times New Roman" w:hAnsi="Cambria Math" w:cs="Cambria Math"/>
          <w:sz w:val="18"/>
          <w:szCs w:val="18"/>
          <w:lang w:val="en-US" w:eastAsia="ru-RU"/>
        </w:rPr>
        <w:t>₂</w:t>
      </w:r>
      <w:r w:rsidRPr="00EE09B2">
        <w:rPr>
          <w:rFonts w:ascii="Arial" w:eastAsia="Times New Roman" w:hAnsi="Arial" w:cs="Arial"/>
          <w:sz w:val="18"/>
          <w:szCs w:val="18"/>
          <w:lang w:val="en-US" w:eastAsia="ru-RU"/>
        </w:rPr>
        <w:t>O</w:t>
      </w:r>
      <w:proofErr w:type="spellEnd"/>
      <w:r w:rsidRPr="00EE09B2">
        <w:rPr>
          <w:rFonts w:ascii="Cambria Math" w:eastAsia="Times New Roman" w:hAnsi="Cambria Math" w:cs="Cambria Math"/>
          <w:sz w:val="18"/>
          <w:szCs w:val="18"/>
          <w:lang w:val="en-US" w:eastAsia="ru-RU"/>
        </w:rPr>
        <w:t>₃</w:t>
      </w:r>
      <w:r w:rsidRPr="00EE09B2">
        <w:rPr>
          <w:rFonts w:ascii="Arial" w:eastAsia="Times New Roman" w:hAnsi="Arial" w:cs="Arial"/>
          <w:sz w:val="18"/>
          <w:szCs w:val="18"/>
          <w:lang w:val="en-US" w:eastAsia="ru-RU"/>
        </w:rPr>
        <w:t xml:space="preserve"> catalysts for n-hexane reforming, Applied Catalysis A: General, 197, 11–21, DOI: 10.1016/S0926-860X(99)00528-1.</w:t>
      </w:r>
    </w:p>
    <w:p w14:paraId="69D492B8" w14:textId="77777777" w:rsidR="00EE09B2" w:rsidRPr="00EE09B2" w:rsidRDefault="00EE09B2" w:rsidP="00EE09B2">
      <w:pPr>
        <w:spacing w:after="0" w:line="240" w:lineRule="auto"/>
        <w:ind w:firstLine="708"/>
        <w:jc w:val="both"/>
        <w:rPr>
          <w:rFonts w:ascii="Arial" w:eastAsia="Times New Roman" w:hAnsi="Arial" w:cs="Arial"/>
          <w:sz w:val="18"/>
          <w:szCs w:val="18"/>
          <w:lang w:val="en-US" w:eastAsia="ru-RU"/>
        </w:rPr>
      </w:pPr>
      <w:r w:rsidRPr="00EE09B2">
        <w:rPr>
          <w:rFonts w:ascii="Arial" w:eastAsia="Times New Roman" w:hAnsi="Arial" w:cs="Arial"/>
          <w:sz w:val="18"/>
          <w:szCs w:val="18"/>
          <w:lang w:val="en-US" w:eastAsia="ru-RU"/>
        </w:rPr>
        <w:t xml:space="preserve">Choi Y.S., Oh K., Jung K.D., Kim W.I., </w:t>
      </w:r>
      <w:proofErr w:type="spellStart"/>
      <w:r w:rsidRPr="00EE09B2">
        <w:rPr>
          <w:rFonts w:ascii="Arial" w:eastAsia="Times New Roman" w:hAnsi="Arial" w:cs="Arial"/>
          <w:sz w:val="18"/>
          <w:szCs w:val="18"/>
          <w:lang w:val="en-US" w:eastAsia="ru-RU"/>
        </w:rPr>
        <w:t>Koh</w:t>
      </w:r>
      <w:proofErr w:type="spellEnd"/>
      <w:r w:rsidRPr="00EE09B2">
        <w:rPr>
          <w:rFonts w:ascii="Arial" w:eastAsia="Times New Roman" w:hAnsi="Arial" w:cs="Arial"/>
          <w:sz w:val="18"/>
          <w:szCs w:val="18"/>
          <w:lang w:val="en-US" w:eastAsia="ru-RU"/>
        </w:rPr>
        <w:t xml:space="preserve"> H.L., 2020, Regeneration of Pt–Sn/</w:t>
      </w:r>
      <w:proofErr w:type="spellStart"/>
      <w:r w:rsidRPr="00EE09B2">
        <w:rPr>
          <w:rFonts w:ascii="Arial" w:eastAsia="Times New Roman" w:hAnsi="Arial" w:cs="Arial"/>
          <w:sz w:val="18"/>
          <w:szCs w:val="18"/>
          <w:lang w:val="en-US" w:eastAsia="ru-RU"/>
        </w:rPr>
        <w:t>Al</w:t>
      </w:r>
      <w:r w:rsidRPr="00EE09B2">
        <w:rPr>
          <w:rFonts w:ascii="Cambria Math" w:eastAsia="Times New Roman" w:hAnsi="Cambria Math" w:cs="Cambria Math"/>
          <w:sz w:val="18"/>
          <w:szCs w:val="18"/>
          <w:lang w:val="en-US" w:eastAsia="ru-RU"/>
        </w:rPr>
        <w:t>₂</w:t>
      </w:r>
      <w:r w:rsidRPr="00EE09B2">
        <w:rPr>
          <w:rFonts w:ascii="Arial" w:eastAsia="Times New Roman" w:hAnsi="Arial" w:cs="Arial"/>
          <w:sz w:val="18"/>
          <w:szCs w:val="18"/>
          <w:lang w:val="en-US" w:eastAsia="ru-RU"/>
        </w:rPr>
        <w:t>O</w:t>
      </w:r>
      <w:proofErr w:type="spellEnd"/>
      <w:r w:rsidRPr="00EE09B2">
        <w:rPr>
          <w:rFonts w:ascii="Cambria Math" w:eastAsia="Times New Roman" w:hAnsi="Cambria Math" w:cs="Cambria Math"/>
          <w:sz w:val="18"/>
          <w:szCs w:val="18"/>
          <w:lang w:val="en-US" w:eastAsia="ru-RU"/>
        </w:rPr>
        <w:t>₃</w:t>
      </w:r>
      <w:r w:rsidRPr="00EE09B2">
        <w:rPr>
          <w:rFonts w:ascii="Arial" w:eastAsia="Times New Roman" w:hAnsi="Arial" w:cs="Arial"/>
          <w:sz w:val="18"/>
          <w:szCs w:val="18"/>
          <w:lang w:val="en-US" w:eastAsia="ru-RU"/>
        </w:rPr>
        <w:t xml:space="preserve"> catalyst for hydrogen production through propane dehydrogenation using hydrochloric acid, Catalysts, 10, 898, DOI: 10.3390/catal10080898.</w:t>
      </w:r>
    </w:p>
    <w:p w14:paraId="6F7D7E82" w14:textId="77777777" w:rsidR="00EE09B2" w:rsidRPr="00EE09B2" w:rsidRDefault="00EE09B2" w:rsidP="00EE09B2">
      <w:pPr>
        <w:spacing w:after="0" w:line="240" w:lineRule="auto"/>
        <w:ind w:firstLine="708"/>
        <w:jc w:val="both"/>
        <w:rPr>
          <w:rFonts w:ascii="Arial" w:eastAsia="Times New Roman" w:hAnsi="Arial" w:cs="Arial"/>
          <w:sz w:val="18"/>
          <w:szCs w:val="18"/>
          <w:lang w:val="en-US" w:eastAsia="ru-RU"/>
        </w:rPr>
      </w:pPr>
      <w:proofErr w:type="spellStart"/>
      <w:r w:rsidRPr="00EE09B2">
        <w:rPr>
          <w:rFonts w:ascii="Arial" w:eastAsia="Times New Roman" w:hAnsi="Arial" w:cs="Arial"/>
          <w:sz w:val="18"/>
          <w:szCs w:val="18"/>
          <w:lang w:val="en-US" w:eastAsia="ru-RU"/>
        </w:rPr>
        <w:t>Digne</w:t>
      </w:r>
      <w:proofErr w:type="spellEnd"/>
      <w:r w:rsidRPr="00EE09B2">
        <w:rPr>
          <w:rFonts w:ascii="Arial" w:eastAsia="Times New Roman" w:hAnsi="Arial" w:cs="Arial"/>
          <w:sz w:val="18"/>
          <w:szCs w:val="18"/>
          <w:lang w:val="en-US" w:eastAsia="ru-RU"/>
        </w:rPr>
        <w:t xml:space="preserve"> M., </w:t>
      </w:r>
      <w:proofErr w:type="spellStart"/>
      <w:r w:rsidRPr="00EE09B2">
        <w:rPr>
          <w:rFonts w:ascii="Arial" w:eastAsia="Times New Roman" w:hAnsi="Arial" w:cs="Arial"/>
          <w:sz w:val="18"/>
          <w:szCs w:val="18"/>
          <w:lang w:val="en-US" w:eastAsia="ru-RU"/>
        </w:rPr>
        <w:t>Raybaud</w:t>
      </w:r>
      <w:proofErr w:type="spellEnd"/>
      <w:r w:rsidRPr="00EE09B2">
        <w:rPr>
          <w:rFonts w:ascii="Arial" w:eastAsia="Times New Roman" w:hAnsi="Arial" w:cs="Arial"/>
          <w:sz w:val="18"/>
          <w:szCs w:val="18"/>
          <w:lang w:val="en-US" w:eastAsia="ru-RU"/>
        </w:rPr>
        <w:t xml:space="preserve"> P., </w:t>
      </w:r>
      <w:proofErr w:type="spellStart"/>
      <w:r w:rsidRPr="00EE09B2">
        <w:rPr>
          <w:rFonts w:ascii="Arial" w:eastAsia="Times New Roman" w:hAnsi="Arial" w:cs="Arial"/>
          <w:sz w:val="18"/>
          <w:szCs w:val="18"/>
          <w:lang w:val="en-US" w:eastAsia="ru-RU"/>
        </w:rPr>
        <w:t>Sautet</w:t>
      </w:r>
      <w:proofErr w:type="spellEnd"/>
      <w:r w:rsidRPr="00EE09B2">
        <w:rPr>
          <w:rFonts w:ascii="Arial" w:eastAsia="Times New Roman" w:hAnsi="Arial" w:cs="Arial"/>
          <w:sz w:val="18"/>
          <w:szCs w:val="18"/>
          <w:lang w:val="en-US" w:eastAsia="ru-RU"/>
        </w:rPr>
        <w:t xml:space="preserve"> P., Guillaume D., </w:t>
      </w:r>
      <w:proofErr w:type="spellStart"/>
      <w:r w:rsidRPr="00EE09B2">
        <w:rPr>
          <w:rFonts w:ascii="Arial" w:eastAsia="Times New Roman" w:hAnsi="Arial" w:cs="Arial"/>
          <w:sz w:val="18"/>
          <w:szCs w:val="18"/>
          <w:lang w:val="en-US" w:eastAsia="ru-RU"/>
        </w:rPr>
        <w:t>Toulhoat</w:t>
      </w:r>
      <w:proofErr w:type="spellEnd"/>
      <w:r w:rsidRPr="00EE09B2">
        <w:rPr>
          <w:rFonts w:ascii="Arial" w:eastAsia="Times New Roman" w:hAnsi="Arial" w:cs="Arial"/>
          <w:sz w:val="18"/>
          <w:szCs w:val="18"/>
          <w:lang w:val="en-US" w:eastAsia="ru-RU"/>
        </w:rPr>
        <w:t xml:space="preserve"> H., 2008, Atomic scale insights on chlorinated γ-alumina surfaces, Journal of the American Chemical Society, 130, 11030–11039, DOI: 10.1021/ja8019593.</w:t>
      </w:r>
    </w:p>
    <w:p w14:paraId="7A2445D8" w14:textId="77777777" w:rsidR="00EE09B2" w:rsidRPr="00EE09B2" w:rsidRDefault="00EE09B2" w:rsidP="00EE09B2">
      <w:pPr>
        <w:spacing w:after="0" w:line="240" w:lineRule="auto"/>
        <w:ind w:firstLine="708"/>
        <w:jc w:val="both"/>
        <w:rPr>
          <w:rFonts w:ascii="Arial" w:eastAsia="Times New Roman" w:hAnsi="Arial" w:cs="Arial"/>
          <w:sz w:val="18"/>
          <w:szCs w:val="18"/>
          <w:lang w:val="en-US" w:eastAsia="ru-RU"/>
        </w:rPr>
      </w:pPr>
      <w:proofErr w:type="spellStart"/>
      <w:r w:rsidRPr="00EE09B2">
        <w:rPr>
          <w:rFonts w:ascii="Arial" w:eastAsia="Times New Roman" w:hAnsi="Arial" w:cs="Arial"/>
          <w:sz w:val="18"/>
          <w:szCs w:val="18"/>
          <w:lang w:val="en-US" w:eastAsia="ru-RU"/>
        </w:rPr>
        <w:t>D’Ippolito</w:t>
      </w:r>
      <w:proofErr w:type="spellEnd"/>
      <w:r w:rsidRPr="00EE09B2">
        <w:rPr>
          <w:rFonts w:ascii="Arial" w:eastAsia="Times New Roman" w:hAnsi="Arial" w:cs="Arial"/>
          <w:sz w:val="18"/>
          <w:szCs w:val="18"/>
          <w:lang w:val="en-US" w:eastAsia="ru-RU"/>
        </w:rPr>
        <w:t xml:space="preserve"> S.A., Vera C.R., </w:t>
      </w:r>
      <w:proofErr w:type="spellStart"/>
      <w:r w:rsidRPr="00EE09B2">
        <w:rPr>
          <w:rFonts w:ascii="Arial" w:eastAsia="Times New Roman" w:hAnsi="Arial" w:cs="Arial"/>
          <w:sz w:val="18"/>
          <w:szCs w:val="18"/>
          <w:lang w:val="en-US" w:eastAsia="ru-RU"/>
        </w:rPr>
        <w:t>Epron</w:t>
      </w:r>
      <w:proofErr w:type="spellEnd"/>
      <w:r w:rsidRPr="00EE09B2">
        <w:rPr>
          <w:rFonts w:ascii="Arial" w:eastAsia="Times New Roman" w:hAnsi="Arial" w:cs="Arial"/>
          <w:sz w:val="18"/>
          <w:szCs w:val="18"/>
          <w:lang w:val="en-US" w:eastAsia="ru-RU"/>
        </w:rPr>
        <w:t xml:space="preserve"> F., </w:t>
      </w:r>
      <w:proofErr w:type="spellStart"/>
      <w:r w:rsidRPr="00EE09B2">
        <w:rPr>
          <w:rFonts w:ascii="Arial" w:eastAsia="Times New Roman" w:hAnsi="Arial" w:cs="Arial"/>
          <w:sz w:val="18"/>
          <w:szCs w:val="18"/>
          <w:lang w:val="en-US" w:eastAsia="ru-RU"/>
        </w:rPr>
        <w:t>Samoila</w:t>
      </w:r>
      <w:proofErr w:type="spellEnd"/>
      <w:r w:rsidRPr="00EE09B2">
        <w:rPr>
          <w:rFonts w:ascii="Arial" w:eastAsia="Times New Roman" w:hAnsi="Arial" w:cs="Arial"/>
          <w:sz w:val="18"/>
          <w:szCs w:val="18"/>
          <w:lang w:val="en-US" w:eastAsia="ru-RU"/>
        </w:rPr>
        <w:t xml:space="preserve"> P., </w:t>
      </w:r>
      <w:proofErr w:type="spellStart"/>
      <w:r w:rsidRPr="00EE09B2">
        <w:rPr>
          <w:rFonts w:ascii="Arial" w:eastAsia="Times New Roman" w:hAnsi="Arial" w:cs="Arial"/>
          <w:sz w:val="18"/>
          <w:szCs w:val="18"/>
          <w:lang w:val="en-US" w:eastAsia="ru-RU"/>
        </w:rPr>
        <w:t>Especel</w:t>
      </w:r>
      <w:proofErr w:type="spellEnd"/>
      <w:r w:rsidRPr="00EE09B2">
        <w:rPr>
          <w:rFonts w:ascii="Arial" w:eastAsia="Times New Roman" w:hAnsi="Arial" w:cs="Arial"/>
          <w:sz w:val="18"/>
          <w:szCs w:val="18"/>
          <w:lang w:val="en-US" w:eastAsia="ru-RU"/>
        </w:rPr>
        <w:t xml:space="preserve"> C., </w:t>
      </w:r>
      <w:proofErr w:type="spellStart"/>
      <w:r w:rsidRPr="00EE09B2">
        <w:rPr>
          <w:rFonts w:ascii="Arial" w:eastAsia="Times New Roman" w:hAnsi="Arial" w:cs="Arial"/>
          <w:sz w:val="18"/>
          <w:szCs w:val="18"/>
          <w:lang w:val="en-US" w:eastAsia="ru-RU"/>
        </w:rPr>
        <w:t>Marécot</w:t>
      </w:r>
      <w:proofErr w:type="spellEnd"/>
      <w:r w:rsidRPr="00EE09B2">
        <w:rPr>
          <w:rFonts w:ascii="Arial" w:eastAsia="Times New Roman" w:hAnsi="Arial" w:cs="Arial"/>
          <w:sz w:val="18"/>
          <w:szCs w:val="18"/>
          <w:lang w:val="en-US" w:eastAsia="ru-RU"/>
        </w:rPr>
        <w:t xml:space="preserve"> P., Gutierrez L.B., </w:t>
      </w:r>
      <w:proofErr w:type="spellStart"/>
      <w:r w:rsidRPr="00EE09B2">
        <w:rPr>
          <w:rFonts w:ascii="Arial" w:eastAsia="Times New Roman" w:hAnsi="Arial" w:cs="Arial"/>
          <w:sz w:val="18"/>
          <w:szCs w:val="18"/>
          <w:lang w:val="en-US" w:eastAsia="ru-RU"/>
        </w:rPr>
        <w:t>Pieck</w:t>
      </w:r>
      <w:proofErr w:type="spellEnd"/>
      <w:r w:rsidRPr="00EE09B2">
        <w:rPr>
          <w:rFonts w:ascii="Arial" w:eastAsia="Times New Roman" w:hAnsi="Arial" w:cs="Arial"/>
          <w:sz w:val="18"/>
          <w:szCs w:val="18"/>
          <w:lang w:val="en-US" w:eastAsia="ru-RU"/>
        </w:rPr>
        <w:t xml:space="preserve"> C.L., 2009, Catalytic properties of Pt–Re/</w:t>
      </w:r>
      <w:proofErr w:type="spellStart"/>
      <w:r w:rsidRPr="00EE09B2">
        <w:rPr>
          <w:rFonts w:ascii="Arial" w:eastAsia="Times New Roman" w:hAnsi="Arial" w:cs="Arial"/>
          <w:sz w:val="18"/>
          <w:szCs w:val="18"/>
          <w:lang w:val="en-US" w:eastAsia="ru-RU"/>
        </w:rPr>
        <w:t>Al</w:t>
      </w:r>
      <w:r w:rsidRPr="00EE09B2">
        <w:rPr>
          <w:rFonts w:ascii="Cambria Math" w:eastAsia="Times New Roman" w:hAnsi="Cambria Math" w:cs="Cambria Math"/>
          <w:sz w:val="18"/>
          <w:szCs w:val="18"/>
          <w:lang w:val="en-US" w:eastAsia="ru-RU"/>
        </w:rPr>
        <w:t>₂</w:t>
      </w:r>
      <w:r w:rsidRPr="00EE09B2">
        <w:rPr>
          <w:rFonts w:ascii="Arial" w:eastAsia="Times New Roman" w:hAnsi="Arial" w:cs="Arial"/>
          <w:sz w:val="18"/>
          <w:szCs w:val="18"/>
          <w:lang w:val="en-US" w:eastAsia="ru-RU"/>
        </w:rPr>
        <w:t>O</w:t>
      </w:r>
      <w:proofErr w:type="spellEnd"/>
      <w:r w:rsidRPr="00EE09B2">
        <w:rPr>
          <w:rFonts w:ascii="Cambria Math" w:eastAsia="Times New Roman" w:hAnsi="Cambria Math" w:cs="Cambria Math"/>
          <w:sz w:val="18"/>
          <w:szCs w:val="18"/>
          <w:lang w:val="en-US" w:eastAsia="ru-RU"/>
        </w:rPr>
        <w:t>₃</w:t>
      </w:r>
      <w:r w:rsidRPr="00EE09B2">
        <w:rPr>
          <w:rFonts w:ascii="Arial" w:eastAsia="Times New Roman" w:hAnsi="Arial" w:cs="Arial"/>
          <w:sz w:val="18"/>
          <w:szCs w:val="18"/>
          <w:lang w:val="en-US" w:eastAsia="ru-RU"/>
        </w:rPr>
        <w:t xml:space="preserve"> naphtha-reforming catalysts modified by germanium introduced by redox reaction at different pH values, Industrial &amp; Engineering Chemistry Research, 48, 3771–3778, DOI: 10.1021/ie801158j.</w:t>
      </w:r>
    </w:p>
    <w:p w14:paraId="5F150A66" w14:textId="77777777" w:rsidR="00EE09B2" w:rsidRPr="00EE09B2" w:rsidRDefault="00EE09B2" w:rsidP="00EE09B2">
      <w:pPr>
        <w:spacing w:after="0" w:line="240" w:lineRule="auto"/>
        <w:ind w:firstLine="708"/>
        <w:jc w:val="both"/>
        <w:rPr>
          <w:rFonts w:ascii="Arial" w:eastAsia="Times New Roman" w:hAnsi="Arial" w:cs="Arial"/>
          <w:sz w:val="18"/>
          <w:szCs w:val="18"/>
          <w:lang w:val="en-US" w:eastAsia="ru-RU"/>
        </w:rPr>
      </w:pPr>
      <w:r w:rsidRPr="00EE09B2">
        <w:rPr>
          <w:rFonts w:ascii="Arial" w:eastAsia="Times New Roman" w:hAnsi="Arial" w:cs="Arial"/>
          <w:sz w:val="18"/>
          <w:szCs w:val="18"/>
          <w:lang w:val="en-US" w:eastAsia="ru-RU"/>
        </w:rPr>
        <w:t>Dong L., Sun Y., Zhou Y., Sui Z., Dai Y., Zhu Y., Zhou X., 2024, Structure robustness of highly dispersed Pt/</w:t>
      </w:r>
      <w:proofErr w:type="spellStart"/>
      <w:r w:rsidRPr="00EE09B2">
        <w:rPr>
          <w:rFonts w:ascii="Arial" w:eastAsia="Times New Roman" w:hAnsi="Arial" w:cs="Arial"/>
          <w:sz w:val="18"/>
          <w:szCs w:val="18"/>
          <w:lang w:val="en-US" w:eastAsia="ru-RU"/>
        </w:rPr>
        <w:t>Al</w:t>
      </w:r>
      <w:r w:rsidRPr="00EE09B2">
        <w:rPr>
          <w:rFonts w:ascii="Cambria Math" w:eastAsia="Times New Roman" w:hAnsi="Cambria Math" w:cs="Cambria Math"/>
          <w:sz w:val="18"/>
          <w:szCs w:val="18"/>
          <w:lang w:val="en-US" w:eastAsia="ru-RU"/>
        </w:rPr>
        <w:t>₂</w:t>
      </w:r>
      <w:r w:rsidRPr="00EE09B2">
        <w:rPr>
          <w:rFonts w:ascii="Arial" w:eastAsia="Times New Roman" w:hAnsi="Arial" w:cs="Arial"/>
          <w:sz w:val="18"/>
          <w:szCs w:val="18"/>
          <w:lang w:val="en-US" w:eastAsia="ru-RU"/>
        </w:rPr>
        <w:t>O</w:t>
      </w:r>
      <w:proofErr w:type="spellEnd"/>
      <w:r w:rsidRPr="00EE09B2">
        <w:rPr>
          <w:rFonts w:ascii="Cambria Math" w:eastAsia="Times New Roman" w:hAnsi="Cambria Math" w:cs="Cambria Math"/>
          <w:sz w:val="18"/>
          <w:szCs w:val="18"/>
          <w:lang w:val="en-US" w:eastAsia="ru-RU"/>
        </w:rPr>
        <w:t>₃</w:t>
      </w:r>
      <w:r w:rsidRPr="00EE09B2">
        <w:rPr>
          <w:rFonts w:ascii="Arial" w:eastAsia="Times New Roman" w:hAnsi="Arial" w:cs="Arial"/>
          <w:sz w:val="18"/>
          <w:szCs w:val="18"/>
          <w:lang w:val="en-US" w:eastAsia="ru-RU"/>
        </w:rPr>
        <w:t xml:space="preserve"> catalyst for propane dehydrogenation during </w:t>
      </w:r>
      <w:proofErr w:type="spellStart"/>
      <w:r w:rsidRPr="00EE09B2">
        <w:rPr>
          <w:rFonts w:ascii="Arial" w:eastAsia="Times New Roman" w:hAnsi="Arial" w:cs="Arial"/>
          <w:sz w:val="18"/>
          <w:szCs w:val="18"/>
          <w:lang w:val="en-US" w:eastAsia="ru-RU"/>
        </w:rPr>
        <w:t>oxychlorination</w:t>
      </w:r>
      <w:proofErr w:type="spellEnd"/>
      <w:r w:rsidRPr="00EE09B2">
        <w:rPr>
          <w:rFonts w:ascii="Arial" w:eastAsia="Times New Roman" w:hAnsi="Arial" w:cs="Arial"/>
          <w:sz w:val="18"/>
          <w:szCs w:val="18"/>
          <w:lang w:val="en-US" w:eastAsia="ru-RU"/>
        </w:rPr>
        <w:t xml:space="preserve"> regeneration process, Catalysts, 14, 48, DOI: 10.3390/catal14010048.</w:t>
      </w:r>
    </w:p>
    <w:p w14:paraId="4ACCCF29" w14:textId="77777777" w:rsidR="00EE09B2" w:rsidRPr="00EE09B2" w:rsidRDefault="00EE09B2" w:rsidP="00EE09B2">
      <w:pPr>
        <w:spacing w:after="0" w:line="240" w:lineRule="auto"/>
        <w:ind w:firstLine="708"/>
        <w:jc w:val="both"/>
        <w:rPr>
          <w:rFonts w:ascii="Arial" w:eastAsia="Times New Roman" w:hAnsi="Arial" w:cs="Arial"/>
          <w:sz w:val="18"/>
          <w:szCs w:val="18"/>
          <w:lang w:val="en-US" w:eastAsia="ru-RU"/>
        </w:rPr>
      </w:pPr>
      <w:proofErr w:type="spellStart"/>
      <w:r w:rsidRPr="00EE09B2">
        <w:rPr>
          <w:rFonts w:ascii="Arial" w:eastAsia="Times New Roman" w:hAnsi="Arial" w:cs="Arial"/>
          <w:sz w:val="18"/>
          <w:szCs w:val="18"/>
          <w:lang w:val="en-US" w:eastAsia="ru-RU"/>
        </w:rPr>
        <w:t>Keivanimehr</w:t>
      </w:r>
      <w:proofErr w:type="spellEnd"/>
      <w:r w:rsidRPr="00EE09B2">
        <w:rPr>
          <w:rFonts w:ascii="Arial" w:eastAsia="Times New Roman" w:hAnsi="Arial" w:cs="Arial"/>
          <w:sz w:val="18"/>
          <w:szCs w:val="18"/>
          <w:lang w:val="en-US" w:eastAsia="ru-RU"/>
        </w:rPr>
        <w:t xml:space="preserve"> F., </w:t>
      </w:r>
      <w:proofErr w:type="spellStart"/>
      <w:r w:rsidRPr="00EE09B2">
        <w:rPr>
          <w:rFonts w:ascii="Arial" w:eastAsia="Times New Roman" w:hAnsi="Arial" w:cs="Arial"/>
          <w:sz w:val="18"/>
          <w:szCs w:val="18"/>
          <w:lang w:val="en-US" w:eastAsia="ru-RU"/>
        </w:rPr>
        <w:t>Kabiri</w:t>
      </w:r>
      <w:proofErr w:type="spellEnd"/>
      <w:r w:rsidRPr="00EE09B2">
        <w:rPr>
          <w:rFonts w:ascii="Arial" w:eastAsia="Times New Roman" w:hAnsi="Arial" w:cs="Arial"/>
          <w:sz w:val="18"/>
          <w:szCs w:val="18"/>
          <w:lang w:val="en-US" w:eastAsia="ru-RU"/>
        </w:rPr>
        <w:t xml:space="preserve"> R., </w:t>
      </w:r>
      <w:proofErr w:type="spellStart"/>
      <w:r w:rsidRPr="00EE09B2">
        <w:rPr>
          <w:rFonts w:ascii="Arial" w:eastAsia="Times New Roman" w:hAnsi="Arial" w:cs="Arial"/>
          <w:sz w:val="18"/>
          <w:szCs w:val="18"/>
          <w:lang w:val="en-US" w:eastAsia="ru-RU"/>
        </w:rPr>
        <w:t>Habibzadeh</w:t>
      </w:r>
      <w:proofErr w:type="spellEnd"/>
      <w:r w:rsidRPr="00EE09B2">
        <w:rPr>
          <w:rFonts w:ascii="Arial" w:eastAsia="Times New Roman" w:hAnsi="Arial" w:cs="Arial"/>
          <w:sz w:val="18"/>
          <w:szCs w:val="18"/>
          <w:lang w:val="en-US" w:eastAsia="ru-RU"/>
        </w:rPr>
        <w:t xml:space="preserve"> S., </w:t>
      </w:r>
      <w:proofErr w:type="spellStart"/>
      <w:r w:rsidRPr="00EE09B2">
        <w:rPr>
          <w:rFonts w:ascii="Arial" w:eastAsia="Times New Roman" w:hAnsi="Arial" w:cs="Arial"/>
          <w:sz w:val="18"/>
          <w:szCs w:val="18"/>
          <w:lang w:val="en-US" w:eastAsia="ru-RU"/>
        </w:rPr>
        <w:t>Mokhtarian</w:t>
      </w:r>
      <w:proofErr w:type="spellEnd"/>
      <w:r w:rsidRPr="00EE09B2">
        <w:rPr>
          <w:rFonts w:ascii="Arial" w:eastAsia="Times New Roman" w:hAnsi="Arial" w:cs="Arial"/>
          <w:sz w:val="18"/>
          <w:szCs w:val="18"/>
          <w:lang w:val="en-US" w:eastAsia="ru-RU"/>
        </w:rPr>
        <w:t xml:space="preserve"> M., 2025, Dual rare earth-doped Pt–Sn/</w:t>
      </w:r>
      <w:proofErr w:type="spellStart"/>
      <w:r w:rsidRPr="00EE09B2">
        <w:rPr>
          <w:rFonts w:ascii="Arial" w:eastAsia="Times New Roman" w:hAnsi="Arial" w:cs="Arial"/>
          <w:sz w:val="18"/>
          <w:szCs w:val="18"/>
          <w:lang w:val="en-US" w:eastAsia="ru-RU"/>
        </w:rPr>
        <w:t>Al</w:t>
      </w:r>
      <w:r w:rsidRPr="00EE09B2">
        <w:rPr>
          <w:rFonts w:ascii="Cambria Math" w:eastAsia="Times New Roman" w:hAnsi="Cambria Math" w:cs="Cambria Math"/>
          <w:sz w:val="18"/>
          <w:szCs w:val="18"/>
          <w:lang w:val="en-US" w:eastAsia="ru-RU"/>
        </w:rPr>
        <w:t>₂</w:t>
      </w:r>
      <w:r w:rsidRPr="00EE09B2">
        <w:rPr>
          <w:rFonts w:ascii="Arial" w:eastAsia="Times New Roman" w:hAnsi="Arial" w:cs="Arial"/>
          <w:sz w:val="18"/>
          <w:szCs w:val="18"/>
          <w:lang w:val="en-US" w:eastAsia="ru-RU"/>
        </w:rPr>
        <w:t>O</w:t>
      </w:r>
      <w:proofErr w:type="spellEnd"/>
      <w:r w:rsidRPr="00EE09B2">
        <w:rPr>
          <w:rFonts w:ascii="Cambria Math" w:eastAsia="Times New Roman" w:hAnsi="Cambria Math" w:cs="Cambria Math"/>
          <w:sz w:val="18"/>
          <w:szCs w:val="18"/>
          <w:lang w:val="en-US" w:eastAsia="ru-RU"/>
        </w:rPr>
        <w:t>₃</w:t>
      </w:r>
      <w:r w:rsidRPr="00EE09B2">
        <w:rPr>
          <w:rFonts w:ascii="Arial" w:eastAsia="Times New Roman" w:hAnsi="Arial" w:cs="Arial"/>
          <w:sz w:val="18"/>
          <w:szCs w:val="18"/>
          <w:lang w:val="en-US" w:eastAsia="ru-RU"/>
        </w:rPr>
        <w:t xml:space="preserve"> catalysts with synergistic Ce and Sm effects on high-efficiency aromatization and coke suppression in naphtha reforming, Scientific Reports, 15, 19910, DOI: 10.1038/s41598-025-04371-z.</w:t>
      </w:r>
    </w:p>
    <w:p w14:paraId="23732A53" w14:textId="77777777" w:rsidR="00EE09B2" w:rsidRPr="00EE09B2" w:rsidRDefault="00EE09B2" w:rsidP="00EE09B2">
      <w:pPr>
        <w:spacing w:after="0" w:line="240" w:lineRule="auto"/>
        <w:ind w:firstLine="708"/>
        <w:jc w:val="both"/>
        <w:rPr>
          <w:rFonts w:ascii="Arial" w:eastAsia="Times New Roman" w:hAnsi="Arial" w:cs="Arial"/>
          <w:sz w:val="18"/>
          <w:szCs w:val="18"/>
          <w:lang w:val="en-US" w:eastAsia="ru-RU"/>
        </w:rPr>
      </w:pPr>
      <w:r w:rsidRPr="00EE09B2">
        <w:rPr>
          <w:rFonts w:ascii="Arial" w:eastAsia="Times New Roman" w:hAnsi="Arial" w:cs="Arial"/>
          <w:sz w:val="18"/>
          <w:szCs w:val="18"/>
          <w:lang w:val="en-US" w:eastAsia="ru-RU"/>
        </w:rPr>
        <w:t xml:space="preserve">Le Normand F., </w:t>
      </w:r>
      <w:proofErr w:type="spellStart"/>
      <w:r w:rsidRPr="00EE09B2">
        <w:rPr>
          <w:rFonts w:ascii="Arial" w:eastAsia="Times New Roman" w:hAnsi="Arial" w:cs="Arial"/>
          <w:sz w:val="18"/>
          <w:szCs w:val="18"/>
          <w:lang w:val="en-US" w:eastAsia="ru-RU"/>
        </w:rPr>
        <w:t>Borgna</w:t>
      </w:r>
      <w:proofErr w:type="spellEnd"/>
      <w:r w:rsidRPr="00EE09B2">
        <w:rPr>
          <w:rFonts w:ascii="Arial" w:eastAsia="Times New Roman" w:hAnsi="Arial" w:cs="Arial"/>
          <w:sz w:val="18"/>
          <w:szCs w:val="18"/>
          <w:lang w:val="en-US" w:eastAsia="ru-RU"/>
        </w:rPr>
        <w:t xml:space="preserve"> A., </w:t>
      </w:r>
      <w:proofErr w:type="spellStart"/>
      <w:r w:rsidRPr="00EE09B2">
        <w:rPr>
          <w:rFonts w:ascii="Arial" w:eastAsia="Times New Roman" w:hAnsi="Arial" w:cs="Arial"/>
          <w:sz w:val="18"/>
          <w:szCs w:val="18"/>
          <w:lang w:val="en-US" w:eastAsia="ru-RU"/>
        </w:rPr>
        <w:t>Garetto</w:t>
      </w:r>
      <w:proofErr w:type="spellEnd"/>
      <w:r w:rsidRPr="00EE09B2">
        <w:rPr>
          <w:rFonts w:ascii="Arial" w:eastAsia="Times New Roman" w:hAnsi="Arial" w:cs="Arial"/>
          <w:sz w:val="18"/>
          <w:szCs w:val="18"/>
          <w:lang w:val="en-US" w:eastAsia="ru-RU"/>
        </w:rPr>
        <w:t xml:space="preserve"> T.F., </w:t>
      </w:r>
      <w:proofErr w:type="spellStart"/>
      <w:r w:rsidRPr="00EE09B2">
        <w:rPr>
          <w:rFonts w:ascii="Arial" w:eastAsia="Times New Roman" w:hAnsi="Arial" w:cs="Arial"/>
          <w:sz w:val="18"/>
          <w:szCs w:val="18"/>
          <w:lang w:val="en-US" w:eastAsia="ru-RU"/>
        </w:rPr>
        <w:t>Apesteguia</w:t>
      </w:r>
      <w:proofErr w:type="spellEnd"/>
      <w:r w:rsidRPr="00EE09B2">
        <w:rPr>
          <w:rFonts w:ascii="Arial" w:eastAsia="Times New Roman" w:hAnsi="Arial" w:cs="Arial"/>
          <w:sz w:val="18"/>
          <w:szCs w:val="18"/>
          <w:lang w:val="en-US" w:eastAsia="ru-RU"/>
        </w:rPr>
        <w:t xml:space="preserve"> C.R., </w:t>
      </w:r>
      <w:proofErr w:type="spellStart"/>
      <w:r w:rsidRPr="00EE09B2">
        <w:rPr>
          <w:rFonts w:ascii="Arial" w:eastAsia="Times New Roman" w:hAnsi="Arial" w:cs="Arial"/>
          <w:sz w:val="18"/>
          <w:szCs w:val="18"/>
          <w:lang w:val="en-US" w:eastAsia="ru-RU"/>
        </w:rPr>
        <w:t>Moraweck</w:t>
      </w:r>
      <w:proofErr w:type="spellEnd"/>
      <w:r w:rsidRPr="00EE09B2">
        <w:rPr>
          <w:rFonts w:ascii="Arial" w:eastAsia="Times New Roman" w:hAnsi="Arial" w:cs="Arial"/>
          <w:sz w:val="18"/>
          <w:szCs w:val="18"/>
          <w:lang w:val="en-US" w:eastAsia="ru-RU"/>
        </w:rPr>
        <w:t xml:space="preserve"> B., 1996, </w:t>
      </w:r>
      <w:proofErr w:type="spellStart"/>
      <w:r w:rsidRPr="00EE09B2">
        <w:rPr>
          <w:rFonts w:ascii="Arial" w:eastAsia="Times New Roman" w:hAnsi="Arial" w:cs="Arial"/>
          <w:sz w:val="18"/>
          <w:szCs w:val="18"/>
          <w:lang w:val="en-US" w:eastAsia="ru-RU"/>
        </w:rPr>
        <w:t>Redispersion</w:t>
      </w:r>
      <w:proofErr w:type="spellEnd"/>
      <w:r w:rsidRPr="00EE09B2">
        <w:rPr>
          <w:rFonts w:ascii="Arial" w:eastAsia="Times New Roman" w:hAnsi="Arial" w:cs="Arial"/>
          <w:sz w:val="18"/>
          <w:szCs w:val="18"/>
          <w:lang w:val="en-US" w:eastAsia="ru-RU"/>
        </w:rPr>
        <w:t xml:space="preserve"> of sintered Pt/</w:t>
      </w:r>
      <w:proofErr w:type="spellStart"/>
      <w:r w:rsidRPr="00EE09B2">
        <w:rPr>
          <w:rFonts w:ascii="Arial" w:eastAsia="Times New Roman" w:hAnsi="Arial" w:cs="Arial"/>
          <w:sz w:val="18"/>
          <w:szCs w:val="18"/>
          <w:lang w:val="en-US" w:eastAsia="ru-RU"/>
        </w:rPr>
        <w:t>Al</w:t>
      </w:r>
      <w:r w:rsidRPr="00EE09B2">
        <w:rPr>
          <w:rFonts w:ascii="Cambria Math" w:eastAsia="Times New Roman" w:hAnsi="Cambria Math" w:cs="Cambria Math"/>
          <w:sz w:val="18"/>
          <w:szCs w:val="18"/>
          <w:lang w:val="en-US" w:eastAsia="ru-RU"/>
        </w:rPr>
        <w:t>₂</w:t>
      </w:r>
      <w:r w:rsidRPr="00EE09B2">
        <w:rPr>
          <w:rFonts w:ascii="Arial" w:eastAsia="Times New Roman" w:hAnsi="Arial" w:cs="Arial"/>
          <w:sz w:val="18"/>
          <w:szCs w:val="18"/>
          <w:lang w:val="en-US" w:eastAsia="ru-RU"/>
        </w:rPr>
        <w:t>O</w:t>
      </w:r>
      <w:proofErr w:type="spellEnd"/>
      <w:r w:rsidRPr="00EE09B2">
        <w:rPr>
          <w:rFonts w:ascii="Cambria Math" w:eastAsia="Times New Roman" w:hAnsi="Cambria Math" w:cs="Cambria Math"/>
          <w:sz w:val="18"/>
          <w:szCs w:val="18"/>
          <w:lang w:val="en-US" w:eastAsia="ru-RU"/>
        </w:rPr>
        <w:t>₃</w:t>
      </w:r>
      <w:r w:rsidRPr="00EE09B2">
        <w:rPr>
          <w:rFonts w:ascii="Arial" w:eastAsia="Times New Roman" w:hAnsi="Arial" w:cs="Arial"/>
          <w:sz w:val="18"/>
          <w:szCs w:val="18"/>
          <w:lang w:val="en-US" w:eastAsia="ru-RU"/>
        </w:rPr>
        <w:t xml:space="preserve"> naphtha reforming catalysts: an in situ study monitored by X-ray absorption spectroscopy, Journal of Physical Chemistry, 100, 9068–9076, DOI: 10.1021/jp960080m.</w:t>
      </w:r>
    </w:p>
    <w:p w14:paraId="627EA549" w14:textId="77777777" w:rsidR="00EE09B2" w:rsidRPr="00EE09B2" w:rsidRDefault="00EE09B2" w:rsidP="00EE09B2">
      <w:pPr>
        <w:spacing w:after="0" w:line="240" w:lineRule="auto"/>
        <w:ind w:firstLine="708"/>
        <w:jc w:val="both"/>
        <w:rPr>
          <w:rFonts w:ascii="Arial" w:eastAsia="Times New Roman" w:hAnsi="Arial" w:cs="Arial"/>
          <w:sz w:val="18"/>
          <w:szCs w:val="18"/>
          <w:lang w:val="en-US" w:eastAsia="ru-RU"/>
        </w:rPr>
      </w:pPr>
      <w:proofErr w:type="spellStart"/>
      <w:r w:rsidRPr="00EE09B2">
        <w:rPr>
          <w:rFonts w:ascii="Arial" w:eastAsia="Times New Roman" w:hAnsi="Arial" w:cs="Arial"/>
          <w:sz w:val="18"/>
          <w:szCs w:val="18"/>
          <w:lang w:val="en-US" w:eastAsia="ru-RU"/>
        </w:rPr>
        <w:t>Mazzieri</w:t>
      </w:r>
      <w:proofErr w:type="spellEnd"/>
      <w:r w:rsidRPr="00EE09B2">
        <w:rPr>
          <w:rFonts w:ascii="Arial" w:eastAsia="Times New Roman" w:hAnsi="Arial" w:cs="Arial"/>
          <w:sz w:val="18"/>
          <w:szCs w:val="18"/>
          <w:lang w:val="en-US" w:eastAsia="ru-RU"/>
        </w:rPr>
        <w:t xml:space="preserve"> V.A., </w:t>
      </w:r>
      <w:proofErr w:type="spellStart"/>
      <w:r w:rsidRPr="00EE09B2">
        <w:rPr>
          <w:rFonts w:ascii="Arial" w:eastAsia="Times New Roman" w:hAnsi="Arial" w:cs="Arial"/>
          <w:sz w:val="18"/>
          <w:szCs w:val="18"/>
          <w:lang w:val="en-US" w:eastAsia="ru-RU"/>
        </w:rPr>
        <w:t>Grau</w:t>
      </w:r>
      <w:proofErr w:type="spellEnd"/>
      <w:r w:rsidRPr="00EE09B2">
        <w:rPr>
          <w:rFonts w:ascii="Arial" w:eastAsia="Times New Roman" w:hAnsi="Arial" w:cs="Arial"/>
          <w:sz w:val="18"/>
          <w:szCs w:val="18"/>
          <w:lang w:val="en-US" w:eastAsia="ru-RU"/>
        </w:rPr>
        <w:t xml:space="preserve"> J.M., Vera C.R., </w:t>
      </w:r>
      <w:proofErr w:type="spellStart"/>
      <w:r w:rsidRPr="00EE09B2">
        <w:rPr>
          <w:rFonts w:ascii="Arial" w:eastAsia="Times New Roman" w:hAnsi="Arial" w:cs="Arial"/>
          <w:sz w:val="18"/>
          <w:szCs w:val="18"/>
          <w:lang w:val="en-US" w:eastAsia="ru-RU"/>
        </w:rPr>
        <w:t>Yori</w:t>
      </w:r>
      <w:proofErr w:type="spellEnd"/>
      <w:r w:rsidRPr="00EE09B2">
        <w:rPr>
          <w:rFonts w:ascii="Arial" w:eastAsia="Times New Roman" w:hAnsi="Arial" w:cs="Arial"/>
          <w:sz w:val="18"/>
          <w:szCs w:val="18"/>
          <w:lang w:val="en-US" w:eastAsia="ru-RU"/>
        </w:rPr>
        <w:t xml:space="preserve"> J.C., </w:t>
      </w:r>
      <w:proofErr w:type="spellStart"/>
      <w:r w:rsidRPr="00EE09B2">
        <w:rPr>
          <w:rFonts w:ascii="Arial" w:eastAsia="Times New Roman" w:hAnsi="Arial" w:cs="Arial"/>
          <w:sz w:val="18"/>
          <w:szCs w:val="18"/>
          <w:lang w:val="en-US" w:eastAsia="ru-RU"/>
        </w:rPr>
        <w:t>Parera</w:t>
      </w:r>
      <w:proofErr w:type="spellEnd"/>
      <w:r w:rsidRPr="00EE09B2">
        <w:rPr>
          <w:rFonts w:ascii="Arial" w:eastAsia="Times New Roman" w:hAnsi="Arial" w:cs="Arial"/>
          <w:sz w:val="18"/>
          <w:szCs w:val="18"/>
          <w:lang w:val="en-US" w:eastAsia="ru-RU"/>
        </w:rPr>
        <w:t xml:space="preserve"> J.M., </w:t>
      </w:r>
      <w:proofErr w:type="spellStart"/>
      <w:r w:rsidRPr="00EE09B2">
        <w:rPr>
          <w:rFonts w:ascii="Arial" w:eastAsia="Times New Roman" w:hAnsi="Arial" w:cs="Arial"/>
          <w:sz w:val="18"/>
          <w:szCs w:val="18"/>
          <w:lang w:val="en-US" w:eastAsia="ru-RU"/>
        </w:rPr>
        <w:t>Pieck</w:t>
      </w:r>
      <w:proofErr w:type="spellEnd"/>
      <w:r w:rsidRPr="00EE09B2">
        <w:rPr>
          <w:rFonts w:ascii="Arial" w:eastAsia="Times New Roman" w:hAnsi="Arial" w:cs="Arial"/>
          <w:sz w:val="18"/>
          <w:szCs w:val="18"/>
          <w:lang w:val="en-US" w:eastAsia="ru-RU"/>
        </w:rPr>
        <w:t xml:space="preserve"> C.L., 2005a, Pt–Re–Sn/</w:t>
      </w:r>
      <w:proofErr w:type="spellStart"/>
      <w:r w:rsidRPr="00EE09B2">
        <w:rPr>
          <w:rFonts w:ascii="Arial" w:eastAsia="Times New Roman" w:hAnsi="Arial" w:cs="Arial"/>
          <w:sz w:val="18"/>
          <w:szCs w:val="18"/>
          <w:lang w:val="en-US" w:eastAsia="ru-RU"/>
        </w:rPr>
        <w:t>Al</w:t>
      </w:r>
      <w:r w:rsidRPr="00EE09B2">
        <w:rPr>
          <w:rFonts w:ascii="Cambria Math" w:eastAsia="Times New Roman" w:hAnsi="Cambria Math" w:cs="Cambria Math"/>
          <w:sz w:val="18"/>
          <w:szCs w:val="18"/>
          <w:lang w:val="en-US" w:eastAsia="ru-RU"/>
        </w:rPr>
        <w:t>₂</w:t>
      </w:r>
      <w:r w:rsidRPr="00EE09B2">
        <w:rPr>
          <w:rFonts w:ascii="Arial" w:eastAsia="Times New Roman" w:hAnsi="Arial" w:cs="Arial"/>
          <w:sz w:val="18"/>
          <w:szCs w:val="18"/>
          <w:lang w:val="en-US" w:eastAsia="ru-RU"/>
        </w:rPr>
        <w:t>O</w:t>
      </w:r>
      <w:proofErr w:type="spellEnd"/>
      <w:r w:rsidRPr="00EE09B2">
        <w:rPr>
          <w:rFonts w:ascii="Cambria Math" w:eastAsia="Times New Roman" w:hAnsi="Cambria Math" w:cs="Cambria Math"/>
          <w:sz w:val="18"/>
          <w:szCs w:val="18"/>
          <w:lang w:val="en-US" w:eastAsia="ru-RU"/>
        </w:rPr>
        <w:t>₃</w:t>
      </w:r>
      <w:r w:rsidRPr="00EE09B2">
        <w:rPr>
          <w:rFonts w:ascii="Arial" w:eastAsia="Times New Roman" w:hAnsi="Arial" w:cs="Arial"/>
          <w:sz w:val="18"/>
          <w:szCs w:val="18"/>
          <w:lang w:val="en-US" w:eastAsia="ru-RU"/>
        </w:rPr>
        <w:t xml:space="preserve"> </w:t>
      </w:r>
      <w:proofErr w:type="spellStart"/>
      <w:r w:rsidRPr="00EE09B2">
        <w:rPr>
          <w:rFonts w:ascii="Arial" w:eastAsia="Times New Roman" w:hAnsi="Arial" w:cs="Arial"/>
          <w:sz w:val="18"/>
          <w:szCs w:val="18"/>
          <w:lang w:val="en-US" w:eastAsia="ru-RU"/>
        </w:rPr>
        <w:t>trimetallic</w:t>
      </w:r>
      <w:proofErr w:type="spellEnd"/>
      <w:r w:rsidRPr="00EE09B2">
        <w:rPr>
          <w:rFonts w:ascii="Arial" w:eastAsia="Times New Roman" w:hAnsi="Arial" w:cs="Arial"/>
          <w:sz w:val="18"/>
          <w:szCs w:val="18"/>
          <w:lang w:val="en-US" w:eastAsia="ru-RU"/>
        </w:rPr>
        <w:t xml:space="preserve"> catalysts for naphtha reforming processes without </w:t>
      </w:r>
      <w:proofErr w:type="spellStart"/>
      <w:r w:rsidRPr="00EE09B2">
        <w:rPr>
          <w:rFonts w:ascii="Arial" w:eastAsia="Times New Roman" w:hAnsi="Arial" w:cs="Arial"/>
          <w:sz w:val="18"/>
          <w:szCs w:val="18"/>
          <w:lang w:val="en-US" w:eastAsia="ru-RU"/>
        </w:rPr>
        <w:t>presulfiding</w:t>
      </w:r>
      <w:proofErr w:type="spellEnd"/>
      <w:r w:rsidRPr="00EE09B2">
        <w:rPr>
          <w:rFonts w:ascii="Arial" w:eastAsia="Times New Roman" w:hAnsi="Arial" w:cs="Arial"/>
          <w:sz w:val="18"/>
          <w:szCs w:val="18"/>
          <w:lang w:val="en-US" w:eastAsia="ru-RU"/>
        </w:rPr>
        <w:t xml:space="preserve"> step, Applied Catalysis A: General, 296, 216–221, DOI: 10.1016/j.apcata.2005.08.028.</w:t>
      </w:r>
    </w:p>
    <w:p w14:paraId="6BFB5E95" w14:textId="77777777" w:rsidR="00EE09B2" w:rsidRPr="00EE09B2" w:rsidRDefault="00EE09B2" w:rsidP="00EE09B2">
      <w:pPr>
        <w:spacing w:after="0" w:line="240" w:lineRule="auto"/>
        <w:ind w:firstLine="708"/>
        <w:jc w:val="both"/>
        <w:rPr>
          <w:rFonts w:ascii="Arial" w:eastAsia="Times New Roman" w:hAnsi="Arial" w:cs="Arial"/>
          <w:sz w:val="18"/>
          <w:szCs w:val="18"/>
          <w:lang w:val="en-US" w:eastAsia="ru-RU"/>
        </w:rPr>
      </w:pPr>
      <w:proofErr w:type="spellStart"/>
      <w:r w:rsidRPr="00EE09B2">
        <w:rPr>
          <w:rFonts w:ascii="Arial" w:eastAsia="Times New Roman" w:hAnsi="Arial" w:cs="Arial"/>
          <w:sz w:val="18"/>
          <w:szCs w:val="18"/>
          <w:lang w:val="en-US" w:eastAsia="ru-RU"/>
        </w:rPr>
        <w:t>Mazzieri</w:t>
      </w:r>
      <w:proofErr w:type="spellEnd"/>
      <w:r w:rsidRPr="00EE09B2">
        <w:rPr>
          <w:rFonts w:ascii="Arial" w:eastAsia="Times New Roman" w:hAnsi="Arial" w:cs="Arial"/>
          <w:sz w:val="18"/>
          <w:szCs w:val="18"/>
          <w:lang w:val="en-US" w:eastAsia="ru-RU"/>
        </w:rPr>
        <w:t xml:space="preserve"> V.A., </w:t>
      </w:r>
      <w:proofErr w:type="spellStart"/>
      <w:r w:rsidRPr="00EE09B2">
        <w:rPr>
          <w:rFonts w:ascii="Arial" w:eastAsia="Times New Roman" w:hAnsi="Arial" w:cs="Arial"/>
          <w:sz w:val="18"/>
          <w:szCs w:val="18"/>
          <w:lang w:val="en-US" w:eastAsia="ru-RU"/>
        </w:rPr>
        <w:t>Grau</w:t>
      </w:r>
      <w:proofErr w:type="spellEnd"/>
      <w:r w:rsidRPr="00EE09B2">
        <w:rPr>
          <w:rFonts w:ascii="Arial" w:eastAsia="Times New Roman" w:hAnsi="Arial" w:cs="Arial"/>
          <w:sz w:val="18"/>
          <w:szCs w:val="18"/>
          <w:lang w:val="en-US" w:eastAsia="ru-RU"/>
        </w:rPr>
        <w:t xml:space="preserve"> J.M., Vera C.R., </w:t>
      </w:r>
      <w:proofErr w:type="spellStart"/>
      <w:r w:rsidRPr="00EE09B2">
        <w:rPr>
          <w:rFonts w:ascii="Arial" w:eastAsia="Times New Roman" w:hAnsi="Arial" w:cs="Arial"/>
          <w:sz w:val="18"/>
          <w:szCs w:val="18"/>
          <w:lang w:val="en-US" w:eastAsia="ru-RU"/>
        </w:rPr>
        <w:t>Yori</w:t>
      </w:r>
      <w:proofErr w:type="spellEnd"/>
      <w:r w:rsidRPr="00EE09B2">
        <w:rPr>
          <w:rFonts w:ascii="Arial" w:eastAsia="Times New Roman" w:hAnsi="Arial" w:cs="Arial"/>
          <w:sz w:val="18"/>
          <w:szCs w:val="18"/>
          <w:lang w:val="en-US" w:eastAsia="ru-RU"/>
        </w:rPr>
        <w:t xml:space="preserve"> J.C., </w:t>
      </w:r>
      <w:proofErr w:type="spellStart"/>
      <w:r w:rsidRPr="00EE09B2">
        <w:rPr>
          <w:rFonts w:ascii="Arial" w:eastAsia="Times New Roman" w:hAnsi="Arial" w:cs="Arial"/>
          <w:sz w:val="18"/>
          <w:szCs w:val="18"/>
          <w:lang w:val="en-US" w:eastAsia="ru-RU"/>
        </w:rPr>
        <w:t>Parera</w:t>
      </w:r>
      <w:proofErr w:type="spellEnd"/>
      <w:r w:rsidRPr="00EE09B2">
        <w:rPr>
          <w:rFonts w:ascii="Arial" w:eastAsia="Times New Roman" w:hAnsi="Arial" w:cs="Arial"/>
          <w:sz w:val="18"/>
          <w:szCs w:val="18"/>
          <w:lang w:val="en-US" w:eastAsia="ru-RU"/>
        </w:rPr>
        <w:t xml:space="preserve"> J.M., </w:t>
      </w:r>
      <w:proofErr w:type="spellStart"/>
      <w:r w:rsidRPr="00EE09B2">
        <w:rPr>
          <w:rFonts w:ascii="Arial" w:eastAsia="Times New Roman" w:hAnsi="Arial" w:cs="Arial"/>
          <w:sz w:val="18"/>
          <w:szCs w:val="18"/>
          <w:lang w:val="en-US" w:eastAsia="ru-RU"/>
        </w:rPr>
        <w:t>Pieck</w:t>
      </w:r>
      <w:proofErr w:type="spellEnd"/>
      <w:r w:rsidRPr="00EE09B2">
        <w:rPr>
          <w:rFonts w:ascii="Arial" w:eastAsia="Times New Roman" w:hAnsi="Arial" w:cs="Arial"/>
          <w:sz w:val="18"/>
          <w:szCs w:val="18"/>
          <w:lang w:val="en-US" w:eastAsia="ru-RU"/>
        </w:rPr>
        <w:t xml:space="preserve"> C.L., 2005b, Role of Sn in Pt–Re–Sn/</w:t>
      </w:r>
      <w:proofErr w:type="spellStart"/>
      <w:r w:rsidRPr="00EE09B2">
        <w:rPr>
          <w:rFonts w:ascii="Arial" w:eastAsia="Times New Roman" w:hAnsi="Arial" w:cs="Arial"/>
          <w:sz w:val="18"/>
          <w:szCs w:val="18"/>
          <w:lang w:val="en-US" w:eastAsia="ru-RU"/>
        </w:rPr>
        <w:t>Al</w:t>
      </w:r>
      <w:r w:rsidRPr="00EE09B2">
        <w:rPr>
          <w:rFonts w:ascii="Cambria Math" w:eastAsia="Times New Roman" w:hAnsi="Cambria Math" w:cs="Cambria Math"/>
          <w:sz w:val="18"/>
          <w:szCs w:val="18"/>
          <w:lang w:val="en-US" w:eastAsia="ru-RU"/>
        </w:rPr>
        <w:t>₂</w:t>
      </w:r>
      <w:r w:rsidRPr="00EE09B2">
        <w:rPr>
          <w:rFonts w:ascii="Arial" w:eastAsia="Times New Roman" w:hAnsi="Arial" w:cs="Arial"/>
          <w:sz w:val="18"/>
          <w:szCs w:val="18"/>
          <w:lang w:val="en-US" w:eastAsia="ru-RU"/>
        </w:rPr>
        <w:t>O</w:t>
      </w:r>
      <w:proofErr w:type="spellEnd"/>
      <w:r w:rsidRPr="00EE09B2">
        <w:rPr>
          <w:rFonts w:ascii="Cambria Math" w:eastAsia="Times New Roman" w:hAnsi="Cambria Math" w:cs="Cambria Math"/>
          <w:sz w:val="18"/>
          <w:szCs w:val="18"/>
          <w:lang w:val="en-US" w:eastAsia="ru-RU"/>
        </w:rPr>
        <w:t>₃</w:t>
      </w:r>
      <w:r w:rsidRPr="00EE09B2">
        <w:rPr>
          <w:rFonts w:ascii="Arial" w:eastAsia="Times New Roman" w:hAnsi="Arial" w:cs="Arial"/>
          <w:sz w:val="18"/>
          <w:szCs w:val="18"/>
          <w:lang w:val="en-US" w:eastAsia="ru-RU"/>
        </w:rPr>
        <w:t>–Cl catalysts for naphtha reforming, Catalysis Today, 107–108, 643–650, DOI: 10.1016/j.cattod.2005.07.042.</w:t>
      </w:r>
    </w:p>
    <w:p w14:paraId="30DFA698" w14:textId="77777777" w:rsidR="00EE09B2" w:rsidRPr="00EE09B2" w:rsidRDefault="00EE09B2" w:rsidP="00EE09B2">
      <w:pPr>
        <w:spacing w:after="0" w:line="240" w:lineRule="auto"/>
        <w:ind w:firstLine="708"/>
        <w:jc w:val="both"/>
        <w:rPr>
          <w:rFonts w:ascii="Arial" w:eastAsia="Times New Roman" w:hAnsi="Arial" w:cs="Arial"/>
          <w:sz w:val="18"/>
          <w:szCs w:val="18"/>
          <w:lang w:val="en-US" w:eastAsia="ru-RU"/>
        </w:rPr>
      </w:pPr>
      <w:r w:rsidRPr="00EE09B2">
        <w:rPr>
          <w:rFonts w:ascii="Arial" w:eastAsia="Times New Roman" w:hAnsi="Arial" w:cs="Arial"/>
          <w:sz w:val="18"/>
          <w:szCs w:val="18"/>
          <w:lang w:val="en-US" w:eastAsia="ru-RU"/>
        </w:rPr>
        <w:t xml:space="preserve">Pham H.N., Sattler J.J.H.B., </w:t>
      </w:r>
      <w:proofErr w:type="spellStart"/>
      <w:r w:rsidRPr="00EE09B2">
        <w:rPr>
          <w:rFonts w:ascii="Arial" w:eastAsia="Times New Roman" w:hAnsi="Arial" w:cs="Arial"/>
          <w:sz w:val="18"/>
          <w:szCs w:val="18"/>
          <w:lang w:val="en-US" w:eastAsia="ru-RU"/>
        </w:rPr>
        <w:t>Weckhuysen</w:t>
      </w:r>
      <w:proofErr w:type="spellEnd"/>
      <w:r w:rsidRPr="00EE09B2">
        <w:rPr>
          <w:rFonts w:ascii="Arial" w:eastAsia="Times New Roman" w:hAnsi="Arial" w:cs="Arial"/>
          <w:sz w:val="18"/>
          <w:szCs w:val="18"/>
          <w:lang w:val="en-US" w:eastAsia="ru-RU"/>
        </w:rPr>
        <w:t xml:space="preserve"> B.M., </w:t>
      </w:r>
      <w:proofErr w:type="spellStart"/>
      <w:r w:rsidRPr="00EE09B2">
        <w:rPr>
          <w:rFonts w:ascii="Arial" w:eastAsia="Times New Roman" w:hAnsi="Arial" w:cs="Arial"/>
          <w:sz w:val="18"/>
          <w:szCs w:val="18"/>
          <w:lang w:val="en-US" w:eastAsia="ru-RU"/>
        </w:rPr>
        <w:t>Datye</w:t>
      </w:r>
      <w:proofErr w:type="spellEnd"/>
      <w:r w:rsidRPr="00EE09B2">
        <w:rPr>
          <w:rFonts w:ascii="Arial" w:eastAsia="Times New Roman" w:hAnsi="Arial" w:cs="Arial"/>
          <w:sz w:val="18"/>
          <w:szCs w:val="18"/>
          <w:lang w:val="en-US" w:eastAsia="ru-RU"/>
        </w:rPr>
        <w:t xml:space="preserve"> A.K., 2016, Role of Sn in the regeneration of Pt/</w:t>
      </w:r>
      <w:proofErr w:type="spellStart"/>
      <w:r w:rsidRPr="00EE09B2">
        <w:rPr>
          <w:rFonts w:ascii="Arial" w:eastAsia="Times New Roman" w:hAnsi="Arial" w:cs="Arial"/>
          <w:sz w:val="18"/>
          <w:szCs w:val="18"/>
          <w:lang w:val="en-US" w:eastAsia="ru-RU"/>
        </w:rPr>
        <w:t>γ-Al</w:t>
      </w:r>
      <w:r w:rsidRPr="00EE09B2">
        <w:rPr>
          <w:rFonts w:ascii="Cambria Math" w:eastAsia="Times New Roman" w:hAnsi="Cambria Math" w:cs="Cambria Math"/>
          <w:sz w:val="18"/>
          <w:szCs w:val="18"/>
          <w:lang w:val="en-US" w:eastAsia="ru-RU"/>
        </w:rPr>
        <w:t>₂</w:t>
      </w:r>
      <w:r w:rsidRPr="00EE09B2">
        <w:rPr>
          <w:rFonts w:ascii="Arial" w:eastAsia="Times New Roman" w:hAnsi="Arial" w:cs="Arial"/>
          <w:sz w:val="18"/>
          <w:szCs w:val="18"/>
          <w:lang w:val="en-US" w:eastAsia="ru-RU"/>
        </w:rPr>
        <w:t>O</w:t>
      </w:r>
      <w:proofErr w:type="spellEnd"/>
      <w:r w:rsidRPr="00EE09B2">
        <w:rPr>
          <w:rFonts w:ascii="Cambria Math" w:eastAsia="Times New Roman" w:hAnsi="Cambria Math" w:cs="Cambria Math"/>
          <w:sz w:val="18"/>
          <w:szCs w:val="18"/>
          <w:lang w:val="en-US" w:eastAsia="ru-RU"/>
        </w:rPr>
        <w:t>₃</w:t>
      </w:r>
      <w:r w:rsidRPr="00EE09B2">
        <w:rPr>
          <w:rFonts w:ascii="Arial" w:eastAsia="Times New Roman" w:hAnsi="Arial" w:cs="Arial"/>
          <w:sz w:val="18"/>
          <w:szCs w:val="18"/>
          <w:lang w:val="en-US" w:eastAsia="ru-RU"/>
        </w:rPr>
        <w:t xml:space="preserve"> light alkane dehydrogenation catalysts, ACS Catalysis, 6, 2257–2264, DOI: 10.1021/acscatal.5b02917.</w:t>
      </w:r>
    </w:p>
    <w:p w14:paraId="404AC228" w14:textId="170E0FA2" w:rsidR="00912B78" w:rsidRDefault="00EE09B2" w:rsidP="00EE09B2">
      <w:pPr>
        <w:spacing w:after="0" w:line="240" w:lineRule="auto"/>
        <w:ind w:firstLine="708"/>
        <w:jc w:val="both"/>
        <w:rPr>
          <w:rFonts w:ascii="Arial" w:eastAsia="Times New Roman" w:hAnsi="Arial" w:cs="Arial"/>
          <w:sz w:val="18"/>
          <w:szCs w:val="18"/>
          <w:lang w:val="en-US" w:eastAsia="ru-RU"/>
        </w:rPr>
      </w:pPr>
      <w:proofErr w:type="spellStart"/>
      <w:r w:rsidRPr="00EE09B2">
        <w:rPr>
          <w:rFonts w:ascii="Arial" w:eastAsia="Times New Roman" w:hAnsi="Arial" w:cs="Arial"/>
          <w:sz w:val="18"/>
          <w:szCs w:val="18"/>
          <w:lang w:val="en-US" w:eastAsia="ru-RU"/>
        </w:rPr>
        <w:t>Pieck</w:t>
      </w:r>
      <w:proofErr w:type="spellEnd"/>
      <w:r w:rsidRPr="00EE09B2">
        <w:rPr>
          <w:rFonts w:ascii="Arial" w:eastAsia="Times New Roman" w:hAnsi="Arial" w:cs="Arial"/>
          <w:sz w:val="18"/>
          <w:szCs w:val="18"/>
          <w:lang w:val="en-US" w:eastAsia="ru-RU"/>
        </w:rPr>
        <w:t xml:space="preserve"> C.L., Vera C.R., </w:t>
      </w:r>
      <w:proofErr w:type="spellStart"/>
      <w:r w:rsidRPr="00EE09B2">
        <w:rPr>
          <w:rFonts w:ascii="Arial" w:eastAsia="Times New Roman" w:hAnsi="Arial" w:cs="Arial"/>
          <w:sz w:val="18"/>
          <w:szCs w:val="18"/>
          <w:lang w:val="en-US" w:eastAsia="ru-RU"/>
        </w:rPr>
        <w:t>Parera</w:t>
      </w:r>
      <w:proofErr w:type="spellEnd"/>
      <w:r w:rsidRPr="00EE09B2">
        <w:rPr>
          <w:rFonts w:ascii="Arial" w:eastAsia="Times New Roman" w:hAnsi="Arial" w:cs="Arial"/>
          <w:sz w:val="18"/>
          <w:szCs w:val="18"/>
          <w:lang w:val="en-US" w:eastAsia="ru-RU"/>
        </w:rPr>
        <w:t xml:space="preserve"> J.M., </w:t>
      </w:r>
      <w:proofErr w:type="spellStart"/>
      <w:r w:rsidRPr="00EE09B2">
        <w:rPr>
          <w:rFonts w:ascii="Arial" w:eastAsia="Times New Roman" w:hAnsi="Arial" w:cs="Arial"/>
          <w:sz w:val="18"/>
          <w:szCs w:val="18"/>
          <w:lang w:val="en-US" w:eastAsia="ru-RU"/>
        </w:rPr>
        <w:t>Giménez</w:t>
      </w:r>
      <w:proofErr w:type="spellEnd"/>
      <w:r w:rsidRPr="00EE09B2">
        <w:rPr>
          <w:rFonts w:ascii="Arial" w:eastAsia="Times New Roman" w:hAnsi="Arial" w:cs="Arial"/>
          <w:sz w:val="18"/>
          <w:szCs w:val="18"/>
          <w:lang w:val="en-US" w:eastAsia="ru-RU"/>
        </w:rPr>
        <w:t xml:space="preserve"> G.N., Serra L.R., </w:t>
      </w:r>
      <w:proofErr w:type="spellStart"/>
      <w:r w:rsidRPr="00EE09B2">
        <w:rPr>
          <w:rFonts w:ascii="Arial" w:eastAsia="Times New Roman" w:hAnsi="Arial" w:cs="Arial"/>
          <w:sz w:val="18"/>
          <w:szCs w:val="18"/>
          <w:lang w:val="en-US" w:eastAsia="ru-RU"/>
        </w:rPr>
        <w:t>Carvalho</w:t>
      </w:r>
      <w:proofErr w:type="spellEnd"/>
      <w:r w:rsidRPr="00EE09B2">
        <w:rPr>
          <w:rFonts w:ascii="Arial" w:eastAsia="Times New Roman" w:hAnsi="Arial" w:cs="Arial"/>
          <w:sz w:val="18"/>
          <w:szCs w:val="18"/>
          <w:lang w:val="en-US" w:eastAsia="ru-RU"/>
        </w:rPr>
        <w:t xml:space="preserve"> L.S., Rangel M.C., 2005, Metal dispersion and catalytic activity of </w:t>
      </w:r>
      <w:proofErr w:type="spellStart"/>
      <w:r w:rsidRPr="00EE09B2">
        <w:rPr>
          <w:rFonts w:ascii="Arial" w:eastAsia="Times New Roman" w:hAnsi="Arial" w:cs="Arial"/>
          <w:sz w:val="18"/>
          <w:szCs w:val="18"/>
          <w:lang w:val="en-US" w:eastAsia="ru-RU"/>
        </w:rPr>
        <w:t>trimetallic</w:t>
      </w:r>
      <w:proofErr w:type="spellEnd"/>
      <w:r w:rsidRPr="00EE09B2">
        <w:rPr>
          <w:rFonts w:ascii="Arial" w:eastAsia="Times New Roman" w:hAnsi="Arial" w:cs="Arial"/>
          <w:sz w:val="18"/>
          <w:szCs w:val="18"/>
          <w:lang w:val="en-US" w:eastAsia="ru-RU"/>
        </w:rPr>
        <w:t xml:space="preserve"> Pt–Re–Sn/</w:t>
      </w:r>
      <w:proofErr w:type="spellStart"/>
      <w:r w:rsidRPr="00EE09B2">
        <w:rPr>
          <w:rFonts w:ascii="Arial" w:eastAsia="Times New Roman" w:hAnsi="Arial" w:cs="Arial"/>
          <w:sz w:val="18"/>
          <w:szCs w:val="18"/>
          <w:lang w:val="en-US" w:eastAsia="ru-RU"/>
        </w:rPr>
        <w:t>Al</w:t>
      </w:r>
      <w:r w:rsidRPr="00EE09B2">
        <w:rPr>
          <w:rFonts w:ascii="Cambria Math" w:eastAsia="Times New Roman" w:hAnsi="Cambria Math" w:cs="Cambria Math"/>
          <w:sz w:val="18"/>
          <w:szCs w:val="18"/>
          <w:lang w:val="en-US" w:eastAsia="ru-RU"/>
        </w:rPr>
        <w:t>₂</w:t>
      </w:r>
      <w:r w:rsidRPr="00EE09B2">
        <w:rPr>
          <w:rFonts w:ascii="Arial" w:eastAsia="Times New Roman" w:hAnsi="Arial" w:cs="Arial"/>
          <w:sz w:val="18"/>
          <w:szCs w:val="18"/>
          <w:lang w:val="en-US" w:eastAsia="ru-RU"/>
        </w:rPr>
        <w:t>O</w:t>
      </w:r>
      <w:proofErr w:type="spellEnd"/>
      <w:r w:rsidRPr="00EE09B2">
        <w:rPr>
          <w:rFonts w:ascii="Cambria Math" w:eastAsia="Times New Roman" w:hAnsi="Cambria Math" w:cs="Cambria Math"/>
          <w:sz w:val="18"/>
          <w:szCs w:val="18"/>
          <w:lang w:val="en-US" w:eastAsia="ru-RU"/>
        </w:rPr>
        <w:t>₃</w:t>
      </w:r>
      <w:r w:rsidRPr="00EE09B2">
        <w:rPr>
          <w:rFonts w:ascii="Arial" w:eastAsia="Times New Roman" w:hAnsi="Arial" w:cs="Arial"/>
          <w:sz w:val="18"/>
          <w:szCs w:val="18"/>
          <w:lang w:val="en-US" w:eastAsia="ru-RU"/>
        </w:rPr>
        <w:t xml:space="preserve"> naphtha reforming catalysts, Catalysis Today, 107–108, 637–642, DOI: 10.1016/j.cattod.2005.07.040.</w:t>
      </w:r>
    </w:p>
    <w:p w14:paraId="25FDCE53" w14:textId="2C16DE0C" w:rsidR="001068D0" w:rsidRDefault="001068D0" w:rsidP="00EE09B2">
      <w:pPr>
        <w:spacing w:after="0" w:line="240" w:lineRule="auto"/>
        <w:ind w:firstLine="708"/>
        <w:jc w:val="both"/>
        <w:rPr>
          <w:rFonts w:ascii="Arial" w:hAnsi="Arial" w:cs="Arial"/>
          <w:sz w:val="18"/>
          <w:szCs w:val="18"/>
          <w:lang w:val="en-US"/>
        </w:rPr>
      </w:pPr>
      <w:proofErr w:type="spellStart"/>
      <w:r w:rsidRPr="001068D0">
        <w:rPr>
          <w:rFonts w:ascii="Arial" w:hAnsi="Arial" w:cs="Arial"/>
          <w:sz w:val="18"/>
          <w:szCs w:val="18"/>
          <w:lang w:val="en-US"/>
        </w:rPr>
        <w:t>Yunusov</w:t>
      </w:r>
      <w:proofErr w:type="spellEnd"/>
      <w:r w:rsidRPr="001068D0">
        <w:rPr>
          <w:rFonts w:ascii="Arial" w:hAnsi="Arial" w:cs="Arial"/>
          <w:sz w:val="18"/>
          <w:szCs w:val="18"/>
          <w:lang w:val="en-US"/>
        </w:rPr>
        <w:t xml:space="preserve"> M.P., </w:t>
      </w:r>
      <w:proofErr w:type="spellStart"/>
      <w:r w:rsidRPr="001068D0">
        <w:rPr>
          <w:rFonts w:ascii="Arial" w:hAnsi="Arial" w:cs="Arial"/>
          <w:sz w:val="18"/>
          <w:szCs w:val="18"/>
          <w:lang w:val="en-US"/>
        </w:rPr>
        <w:t>Nasullaev</w:t>
      </w:r>
      <w:proofErr w:type="spellEnd"/>
      <w:r w:rsidRPr="001068D0">
        <w:rPr>
          <w:rFonts w:ascii="Arial" w:hAnsi="Arial" w:cs="Arial"/>
          <w:sz w:val="18"/>
          <w:szCs w:val="18"/>
          <w:lang w:val="en-US"/>
        </w:rPr>
        <w:t xml:space="preserve"> </w:t>
      </w:r>
      <w:proofErr w:type="spellStart"/>
      <w:r w:rsidRPr="001068D0">
        <w:rPr>
          <w:rFonts w:ascii="Arial" w:hAnsi="Arial" w:cs="Arial"/>
          <w:sz w:val="18"/>
          <w:szCs w:val="18"/>
          <w:lang w:val="en-US"/>
        </w:rPr>
        <w:t>Kh.A</w:t>
      </w:r>
      <w:proofErr w:type="spellEnd"/>
      <w:r w:rsidRPr="001068D0">
        <w:rPr>
          <w:rFonts w:ascii="Arial" w:hAnsi="Arial" w:cs="Arial"/>
          <w:sz w:val="18"/>
          <w:szCs w:val="18"/>
          <w:lang w:val="en-US"/>
        </w:rPr>
        <w:t xml:space="preserve">., </w:t>
      </w:r>
      <w:proofErr w:type="spellStart"/>
      <w:r w:rsidRPr="001068D0">
        <w:rPr>
          <w:rFonts w:ascii="Arial" w:hAnsi="Arial" w:cs="Arial"/>
          <w:sz w:val="18"/>
          <w:szCs w:val="18"/>
          <w:lang w:val="en-US"/>
        </w:rPr>
        <w:t>Gulomov</w:t>
      </w:r>
      <w:proofErr w:type="spellEnd"/>
      <w:r w:rsidRPr="001068D0">
        <w:rPr>
          <w:rFonts w:ascii="Arial" w:hAnsi="Arial" w:cs="Arial"/>
          <w:sz w:val="18"/>
          <w:szCs w:val="18"/>
          <w:lang w:val="en-US"/>
        </w:rPr>
        <w:t xml:space="preserve"> </w:t>
      </w:r>
      <w:proofErr w:type="spellStart"/>
      <w:r w:rsidRPr="001068D0">
        <w:rPr>
          <w:rFonts w:ascii="Arial" w:hAnsi="Arial" w:cs="Arial"/>
          <w:sz w:val="18"/>
          <w:szCs w:val="18"/>
          <w:lang w:val="en-US"/>
        </w:rPr>
        <w:t>Sh.T</w:t>
      </w:r>
      <w:proofErr w:type="spellEnd"/>
      <w:r w:rsidRPr="001068D0">
        <w:rPr>
          <w:rFonts w:ascii="Arial" w:hAnsi="Arial" w:cs="Arial"/>
          <w:sz w:val="18"/>
          <w:szCs w:val="18"/>
          <w:lang w:val="en-US"/>
        </w:rPr>
        <w:t xml:space="preserve">., </w:t>
      </w:r>
      <w:proofErr w:type="spellStart"/>
      <w:r w:rsidRPr="001068D0">
        <w:rPr>
          <w:rFonts w:ascii="Arial" w:hAnsi="Arial" w:cs="Arial"/>
          <w:sz w:val="18"/>
          <w:szCs w:val="18"/>
          <w:lang w:val="en-US"/>
        </w:rPr>
        <w:t>Isaeva</w:t>
      </w:r>
      <w:proofErr w:type="spellEnd"/>
      <w:r w:rsidRPr="001068D0">
        <w:rPr>
          <w:rFonts w:ascii="Arial" w:hAnsi="Arial" w:cs="Arial"/>
          <w:sz w:val="18"/>
          <w:szCs w:val="18"/>
          <w:lang w:val="en-US"/>
        </w:rPr>
        <w:t xml:space="preserve"> N.F., </w:t>
      </w:r>
      <w:proofErr w:type="spellStart"/>
      <w:r w:rsidRPr="001068D0">
        <w:rPr>
          <w:rFonts w:ascii="Arial" w:hAnsi="Arial" w:cs="Arial"/>
          <w:sz w:val="18"/>
          <w:szCs w:val="18"/>
          <w:lang w:val="en-US"/>
        </w:rPr>
        <w:t>Mustafaev</w:t>
      </w:r>
      <w:proofErr w:type="spellEnd"/>
      <w:r w:rsidRPr="001068D0">
        <w:rPr>
          <w:rFonts w:ascii="Arial" w:hAnsi="Arial" w:cs="Arial"/>
          <w:sz w:val="18"/>
          <w:szCs w:val="18"/>
          <w:lang w:val="en-US"/>
        </w:rPr>
        <w:t xml:space="preserve"> B.D., </w:t>
      </w:r>
      <w:proofErr w:type="spellStart"/>
      <w:r w:rsidRPr="001068D0">
        <w:rPr>
          <w:rFonts w:ascii="Arial" w:hAnsi="Arial" w:cs="Arial"/>
          <w:sz w:val="18"/>
          <w:szCs w:val="18"/>
          <w:lang w:val="en-US"/>
        </w:rPr>
        <w:t>Rakhimjanov</w:t>
      </w:r>
      <w:proofErr w:type="spellEnd"/>
      <w:r w:rsidRPr="001068D0">
        <w:rPr>
          <w:rFonts w:ascii="Arial" w:hAnsi="Arial" w:cs="Arial"/>
          <w:sz w:val="18"/>
          <w:szCs w:val="18"/>
          <w:lang w:val="en-US"/>
        </w:rPr>
        <w:t xml:space="preserve"> B.B., </w:t>
      </w:r>
      <w:proofErr w:type="spellStart"/>
      <w:r w:rsidRPr="001068D0">
        <w:rPr>
          <w:rFonts w:ascii="Arial" w:hAnsi="Arial" w:cs="Arial"/>
          <w:sz w:val="18"/>
          <w:szCs w:val="18"/>
          <w:lang w:val="en-US"/>
        </w:rPr>
        <w:t>Khodjiev</w:t>
      </w:r>
      <w:proofErr w:type="spellEnd"/>
      <w:r w:rsidRPr="001068D0">
        <w:rPr>
          <w:rFonts w:ascii="Arial" w:hAnsi="Arial" w:cs="Arial"/>
          <w:sz w:val="18"/>
          <w:szCs w:val="18"/>
          <w:lang w:val="en-US"/>
        </w:rPr>
        <w:t xml:space="preserve"> R.G., 2020, Analysis of the results of experimental sorbent for chloride compounds removal, Chemical Problems, 3, 366–375, DOI: 10.32737/2221-8688-2020-3-366-375.</w:t>
      </w:r>
    </w:p>
    <w:p w14:paraId="7B236E47" w14:textId="2FC03916" w:rsidR="001068D0" w:rsidRDefault="001068D0" w:rsidP="00EE09B2">
      <w:pPr>
        <w:spacing w:after="0" w:line="240" w:lineRule="auto"/>
        <w:ind w:firstLine="708"/>
        <w:jc w:val="both"/>
        <w:rPr>
          <w:rFonts w:ascii="Arial" w:hAnsi="Arial" w:cs="Arial"/>
          <w:sz w:val="18"/>
          <w:szCs w:val="18"/>
          <w:lang w:val="en-US"/>
        </w:rPr>
      </w:pPr>
      <w:proofErr w:type="spellStart"/>
      <w:r w:rsidRPr="001068D0">
        <w:rPr>
          <w:rFonts w:ascii="Arial" w:hAnsi="Arial" w:cs="Arial"/>
          <w:sz w:val="18"/>
          <w:szCs w:val="18"/>
          <w:lang w:val="en-US"/>
        </w:rPr>
        <w:t>Yunusov</w:t>
      </w:r>
      <w:proofErr w:type="spellEnd"/>
      <w:r w:rsidRPr="001068D0">
        <w:rPr>
          <w:rFonts w:ascii="Arial" w:hAnsi="Arial" w:cs="Arial"/>
          <w:sz w:val="18"/>
          <w:szCs w:val="18"/>
          <w:lang w:val="en-US"/>
        </w:rPr>
        <w:t xml:space="preserve"> M.P., </w:t>
      </w:r>
      <w:proofErr w:type="spellStart"/>
      <w:r w:rsidRPr="001068D0">
        <w:rPr>
          <w:rFonts w:ascii="Arial" w:hAnsi="Arial" w:cs="Arial"/>
          <w:sz w:val="18"/>
          <w:szCs w:val="18"/>
          <w:lang w:val="en-US"/>
        </w:rPr>
        <w:t>Gulomov</w:t>
      </w:r>
      <w:proofErr w:type="spellEnd"/>
      <w:r w:rsidRPr="001068D0">
        <w:rPr>
          <w:rFonts w:ascii="Arial" w:hAnsi="Arial" w:cs="Arial"/>
          <w:sz w:val="18"/>
          <w:szCs w:val="18"/>
          <w:lang w:val="en-US"/>
        </w:rPr>
        <w:t xml:space="preserve"> S., </w:t>
      </w:r>
      <w:proofErr w:type="spellStart"/>
      <w:r w:rsidRPr="001068D0">
        <w:rPr>
          <w:rFonts w:ascii="Arial" w:hAnsi="Arial" w:cs="Arial"/>
          <w:sz w:val="18"/>
          <w:szCs w:val="18"/>
          <w:lang w:val="en-US"/>
        </w:rPr>
        <w:t>Nasullayev</w:t>
      </w:r>
      <w:proofErr w:type="spellEnd"/>
      <w:r w:rsidRPr="001068D0">
        <w:rPr>
          <w:rFonts w:ascii="Arial" w:hAnsi="Arial" w:cs="Arial"/>
          <w:sz w:val="18"/>
          <w:szCs w:val="18"/>
          <w:lang w:val="en-US"/>
        </w:rPr>
        <w:t xml:space="preserve"> K.A., 2024, </w:t>
      </w:r>
      <w:proofErr w:type="spellStart"/>
      <w:r w:rsidRPr="001068D0">
        <w:rPr>
          <w:rFonts w:ascii="Arial" w:hAnsi="Arial" w:cs="Arial"/>
          <w:sz w:val="18"/>
          <w:szCs w:val="18"/>
          <w:lang w:val="en-US"/>
        </w:rPr>
        <w:t>Hydrodesulfurization</w:t>
      </w:r>
      <w:proofErr w:type="spellEnd"/>
      <w:r w:rsidRPr="001068D0">
        <w:rPr>
          <w:rFonts w:ascii="Arial" w:hAnsi="Arial" w:cs="Arial"/>
          <w:sz w:val="18"/>
          <w:szCs w:val="18"/>
          <w:lang w:val="en-US"/>
        </w:rPr>
        <w:t xml:space="preserve"> catalysts from </w:t>
      </w:r>
      <w:proofErr w:type="spellStart"/>
      <w:r w:rsidRPr="001068D0">
        <w:rPr>
          <w:rFonts w:ascii="Arial" w:hAnsi="Arial" w:cs="Arial"/>
          <w:sz w:val="18"/>
          <w:szCs w:val="18"/>
          <w:lang w:val="en-US"/>
        </w:rPr>
        <w:t>aluminium</w:t>
      </w:r>
      <w:proofErr w:type="spellEnd"/>
      <w:r w:rsidRPr="001068D0">
        <w:rPr>
          <w:rFonts w:ascii="Arial" w:hAnsi="Arial" w:cs="Arial"/>
          <w:sz w:val="18"/>
          <w:szCs w:val="18"/>
          <w:lang w:val="en-US"/>
        </w:rPr>
        <w:t>-containing waste, Catalysis Letters, 154, 4409–4421, DOI: 10.1007/s10562-024-04685-z.</w:t>
      </w:r>
    </w:p>
    <w:p w14:paraId="04513AE5" w14:textId="61A88D83" w:rsidR="001068D0" w:rsidRPr="000C77EB" w:rsidRDefault="001068D0" w:rsidP="001068D0">
      <w:pPr>
        <w:spacing w:after="0" w:line="240" w:lineRule="auto"/>
        <w:ind w:firstLine="708"/>
        <w:jc w:val="both"/>
        <w:rPr>
          <w:rFonts w:ascii="Arial" w:hAnsi="Arial" w:cs="Arial"/>
          <w:sz w:val="18"/>
          <w:szCs w:val="18"/>
          <w:lang w:val="en-US"/>
        </w:rPr>
      </w:pPr>
      <w:proofErr w:type="spellStart"/>
      <w:r w:rsidRPr="001068D0">
        <w:rPr>
          <w:rFonts w:ascii="Arial" w:hAnsi="Arial" w:cs="Arial"/>
          <w:sz w:val="18"/>
          <w:szCs w:val="18"/>
          <w:lang w:val="en-US"/>
        </w:rPr>
        <w:t>Yusupova</w:t>
      </w:r>
      <w:proofErr w:type="spellEnd"/>
      <w:r w:rsidRPr="001068D0">
        <w:rPr>
          <w:rFonts w:ascii="Arial" w:hAnsi="Arial" w:cs="Arial"/>
          <w:sz w:val="18"/>
          <w:szCs w:val="18"/>
          <w:lang w:val="en-US"/>
        </w:rPr>
        <w:t xml:space="preserve"> G., </w:t>
      </w:r>
      <w:proofErr w:type="spellStart"/>
      <w:r w:rsidRPr="001068D0">
        <w:rPr>
          <w:rFonts w:ascii="Arial" w:hAnsi="Arial" w:cs="Arial"/>
          <w:sz w:val="18"/>
          <w:szCs w:val="18"/>
          <w:lang w:val="en-US"/>
        </w:rPr>
        <w:t>Gulomov</w:t>
      </w:r>
      <w:proofErr w:type="spellEnd"/>
      <w:r w:rsidRPr="001068D0">
        <w:rPr>
          <w:rFonts w:ascii="Arial" w:hAnsi="Arial" w:cs="Arial"/>
          <w:sz w:val="18"/>
          <w:szCs w:val="18"/>
          <w:lang w:val="en-US"/>
        </w:rPr>
        <w:t xml:space="preserve"> Sh., </w:t>
      </w:r>
      <w:proofErr w:type="spellStart"/>
      <w:r w:rsidRPr="001068D0">
        <w:rPr>
          <w:rFonts w:ascii="Arial" w:hAnsi="Arial" w:cs="Arial"/>
          <w:sz w:val="18"/>
          <w:szCs w:val="18"/>
          <w:lang w:val="en-US"/>
        </w:rPr>
        <w:t>Mirkhamitova</w:t>
      </w:r>
      <w:proofErr w:type="spellEnd"/>
      <w:r w:rsidRPr="001068D0">
        <w:rPr>
          <w:rFonts w:ascii="Arial" w:hAnsi="Arial" w:cs="Arial"/>
          <w:sz w:val="18"/>
          <w:szCs w:val="18"/>
          <w:lang w:val="en-US"/>
        </w:rPr>
        <w:t xml:space="preserve"> D., </w:t>
      </w:r>
      <w:proofErr w:type="spellStart"/>
      <w:r w:rsidRPr="001068D0">
        <w:rPr>
          <w:rFonts w:ascii="Arial" w:hAnsi="Arial" w:cs="Arial"/>
          <w:sz w:val="18"/>
          <w:szCs w:val="18"/>
          <w:lang w:val="en-US"/>
        </w:rPr>
        <w:t>Omonov</w:t>
      </w:r>
      <w:proofErr w:type="spellEnd"/>
      <w:r w:rsidRPr="001068D0">
        <w:rPr>
          <w:rFonts w:ascii="Arial" w:hAnsi="Arial" w:cs="Arial"/>
          <w:sz w:val="18"/>
          <w:szCs w:val="18"/>
          <w:lang w:val="en-US"/>
        </w:rPr>
        <w:t xml:space="preserve"> Sh., </w:t>
      </w:r>
      <w:proofErr w:type="spellStart"/>
      <w:r w:rsidRPr="001068D0">
        <w:rPr>
          <w:rFonts w:ascii="Arial" w:hAnsi="Arial" w:cs="Arial"/>
          <w:sz w:val="18"/>
          <w:szCs w:val="18"/>
          <w:lang w:val="en-US"/>
        </w:rPr>
        <w:t>Ergashev</w:t>
      </w:r>
      <w:proofErr w:type="spellEnd"/>
      <w:r w:rsidRPr="001068D0">
        <w:rPr>
          <w:rFonts w:ascii="Arial" w:hAnsi="Arial" w:cs="Arial"/>
          <w:sz w:val="18"/>
          <w:szCs w:val="18"/>
          <w:lang w:val="en-US"/>
        </w:rPr>
        <w:t xml:space="preserve"> J., 2026, Technology for obtaining effective catalysts for natural gas </w:t>
      </w:r>
      <w:proofErr w:type="spellStart"/>
      <w:r w:rsidRPr="001068D0">
        <w:rPr>
          <w:rFonts w:ascii="Arial" w:hAnsi="Arial" w:cs="Arial"/>
          <w:sz w:val="18"/>
          <w:szCs w:val="18"/>
          <w:lang w:val="en-US"/>
        </w:rPr>
        <w:t>demercaptanization</w:t>
      </w:r>
      <w:proofErr w:type="spellEnd"/>
      <w:r w:rsidRPr="001068D0">
        <w:rPr>
          <w:rFonts w:ascii="Arial" w:hAnsi="Arial" w:cs="Arial"/>
          <w:sz w:val="18"/>
          <w:szCs w:val="18"/>
          <w:lang w:val="en-US"/>
        </w:rPr>
        <w:t xml:space="preserve"> based on mineral raw materials to save energy, AIP Conference Proceedings, 3401, 020044</w:t>
      </w:r>
      <w:bookmarkStart w:id="0" w:name="_GoBack"/>
      <w:bookmarkEnd w:id="0"/>
      <w:r w:rsidRPr="001068D0">
        <w:rPr>
          <w:rFonts w:ascii="Arial" w:hAnsi="Arial" w:cs="Arial"/>
          <w:sz w:val="18"/>
          <w:szCs w:val="18"/>
          <w:lang w:val="en-US"/>
        </w:rPr>
        <w:t>, DOI: 10.1063/5.0317838.</w:t>
      </w:r>
    </w:p>
    <w:sectPr w:rsidR="001068D0" w:rsidRPr="000C77EB" w:rsidSect="000C77EB">
      <w:pgSz w:w="11906" w:h="16838"/>
      <w:pgMar w:top="1134" w:right="141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62F"/>
    <w:rsid w:val="000C77EB"/>
    <w:rsid w:val="000D1D1A"/>
    <w:rsid w:val="001068D0"/>
    <w:rsid w:val="0016651A"/>
    <w:rsid w:val="00275450"/>
    <w:rsid w:val="00582D6E"/>
    <w:rsid w:val="00583E08"/>
    <w:rsid w:val="00594BC1"/>
    <w:rsid w:val="005B400B"/>
    <w:rsid w:val="006A7854"/>
    <w:rsid w:val="006B2A54"/>
    <w:rsid w:val="006E27EE"/>
    <w:rsid w:val="006F3FC1"/>
    <w:rsid w:val="007A41CA"/>
    <w:rsid w:val="007A58B3"/>
    <w:rsid w:val="007E562F"/>
    <w:rsid w:val="0086066F"/>
    <w:rsid w:val="00912B78"/>
    <w:rsid w:val="0091545E"/>
    <w:rsid w:val="009A0F81"/>
    <w:rsid w:val="00A22883"/>
    <w:rsid w:val="00CE6BAB"/>
    <w:rsid w:val="00D04389"/>
    <w:rsid w:val="00D7347D"/>
    <w:rsid w:val="00DF6B2A"/>
    <w:rsid w:val="00ED279C"/>
    <w:rsid w:val="00EE09B2"/>
    <w:rsid w:val="00F255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AB9B0"/>
  <w15:chartTrackingRefBased/>
  <w15:docId w15:val="{D216ABF9-533A-4DA2-AFDA-72E803626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semiHidden/>
    <w:unhideWhenUsed/>
    <w:qFormat/>
    <w:rsid w:val="00912B7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3">
    <w:name w:val="List Table 3"/>
    <w:basedOn w:val="a1"/>
    <w:uiPriority w:val="48"/>
    <w:rsid w:val="000C77EB"/>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a3">
    <w:name w:val="Strong"/>
    <w:basedOn w:val="a0"/>
    <w:uiPriority w:val="22"/>
    <w:qFormat/>
    <w:rsid w:val="00912B78"/>
    <w:rPr>
      <w:b/>
      <w:bCs/>
    </w:rPr>
  </w:style>
  <w:style w:type="character" w:customStyle="1" w:styleId="20">
    <w:name w:val="Заголовок 2 Знак"/>
    <w:basedOn w:val="a0"/>
    <w:link w:val="2"/>
    <w:uiPriority w:val="9"/>
    <w:semiHidden/>
    <w:rsid w:val="00912B78"/>
    <w:rPr>
      <w:rFonts w:asciiTheme="majorHAnsi" w:eastAsiaTheme="majorEastAsia" w:hAnsiTheme="majorHAnsi" w:cstheme="majorBidi"/>
      <w:color w:val="2F5496" w:themeColor="accent1" w:themeShade="BF"/>
      <w:sz w:val="26"/>
      <w:szCs w:val="26"/>
    </w:rPr>
  </w:style>
  <w:style w:type="character" w:styleId="a4">
    <w:name w:val="Hyperlink"/>
    <w:basedOn w:val="a0"/>
    <w:uiPriority w:val="99"/>
    <w:unhideWhenUsed/>
    <w:rsid w:val="000D1D1A"/>
    <w:rPr>
      <w:color w:val="0563C1" w:themeColor="hyperlink"/>
      <w:u w:val="single"/>
    </w:rPr>
  </w:style>
  <w:style w:type="character" w:customStyle="1" w:styleId="UnresolvedMention">
    <w:name w:val="Unresolved Mention"/>
    <w:basedOn w:val="a0"/>
    <w:uiPriority w:val="99"/>
    <w:semiHidden/>
    <w:unhideWhenUsed/>
    <w:rsid w:val="000D1D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898370">
      <w:bodyDiv w:val="1"/>
      <w:marLeft w:val="0"/>
      <w:marRight w:val="0"/>
      <w:marTop w:val="0"/>
      <w:marBottom w:val="0"/>
      <w:divBdr>
        <w:top w:val="none" w:sz="0" w:space="0" w:color="auto"/>
        <w:left w:val="none" w:sz="0" w:space="0" w:color="auto"/>
        <w:bottom w:val="none" w:sz="0" w:space="0" w:color="auto"/>
        <w:right w:val="none" w:sz="0" w:space="0" w:color="auto"/>
      </w:divBdr>
      <w:divsChild>
        <w:div w:id="1793211069">
          <w:marLeft w:val="0"/>
          <w:marRight w:val="0"/>
          <w:marTop w:val="0"/>
          <w:marBottom w:val="0"/>
          <w:divBdr>
            <w:top w:val="none" w:sz="0" w:space="0" w:color="auto"/>
            <w:left w:val="none" w:sz="0" w:space="0" w:color="auto"/>
            <w:bottom w:val="none" w:sz="0" w:space="0" w:color="auto"/>
            <w:right w:val="none" w:sz="0" w:space="0" w:color="auto"/>
          </w:divBdr>
          <w:divsChild>
            <w:div w:id="95374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359702">
      <w:bodyDiv w:val="1"/>
      <w:marLeft w:val="0"/>
      <w:marRight w:val="0"/>
      <w:marTop w:val="0"/>
      <w:marBottom w:val="0"/>
      <w:divBdr>
        <w:top w:val="none" w:sz="0" w:space="0" w:color="auto"/>
        <w:left w:val="none" w:sz="0" w:space="0" w:color="auto"/>
        <w:bottom w:val="none" w:sz="0" w:space="0" w:color="auto"/>
        <w:right w:val="none" w:sz="0" w:space="0" w:color="auto"/>
      </w:divBdr>
    </w:div>
    <w:div w:id="1075278922">
      <w:bodyDiv w:val="1"/>
      <w:marLeft w:val="0"/>
      <w:marRight w:val="0"/>
      <w:marTop w:val="0"/>
      <w:marBottom w:val="0"/>
      <w:divBdr>
        <w:top w:val="none" w:sz="0" w:space="0" w:color="auto"/>
        <w:left w:val="none" w:sz="0" w:space="0" w:color="auto"/>
        <w:bottom w:val="none" w:sz="0" w:space="0" w:color="auto"/>
        <w:right w:val="none" w:sz="0" w:space="0" w:color="auto"/>
      </w:divBdr>
    </w:div>
    <w:div w:id="1263994471">
      <w:bodyDiv w:val="1"/>
      <w:marLeft w:val="0"/>
      <w:marRight w:val="0"/>
      <w:marTop w:val="0"/>
      <w:marBottom w:val="0"/>
      <w:divBdr>
        <w:top w:val="none" w:sz="0" w:space="0" w:color="auto"/>
        <w:left w:val="none" w:sz="0" w:space="0" w:color="auto"/>
        <w:bottom w:val="none" w:sz="0" w:space="0" w:color="auto"/>
        <w:right w:val="none" w:sz="0" w:space="0" w:color="auto"/>
      </w:divBdr>
    </w:div>
    <w:div w:id="1666518605">
      <w:bodyDiv w:val="1"/>
      <w:marLeft w:val="0"/>
      <w:marRight w:val="0"/>
      <w:marTop w:val="0"/>
      <w:marBottom w:val="0"/>
      <w:divBdr>
        <w:top w:val="none" w:sz="0" w:space="0" w:color="auto"/>
        <w:left w:val="none" w:sz="0" w:space="0" w:color="auto"/>
        <w:bottom w:val="none" w:sz="0" w:space="0" w:color="auto"/>
        <w:right w:val="none" w:sz="0" w:space="0" w:color="auto"/>
      </w:divBdr>
    </w:div>
    <w:div w:id="1944266814">
      <w:bodyDiv w:val="1"/>
      <w:marLeft w:val="0"/>
      <w:marRight w:val="0"/>
      <w:marTop w:val="0"/>
      <w:marBottom w:val="0"/>
      <w:divBdr>
        <w:top w:val="none" w:sz="0" w:space="0" w:color="auto"/>
        <w:left w:val="none" w:sz="0" w:space="0" w:color="auto"/>
        <w:bottom w:val="none" w:sz="0" w:space="0" w:color="auto"/>
        <w:right w:val="none" w:sz="0" w:space="0" w:color="auto"/>
      </w:divBdr>
      <w:divsChild>
        <w:div w:id="966818775">
          <w:marLeft w:val="0"/>
          <w:marRight w:val="0"/>
          <w:marTop w:val="0"/>
          <w:marBottom w:val="0"/>
          <w:divBdr>
            <w:top w:val="none" w:sz="0" w:space="0" w:color="auto"/>
            <w:left w:val="none" w:sz="0" w:space="0" w:color="auto"/>
            <w:bottom w:val="none" w:sz="0" w:space="0" w:color="auto"/>
            <w:right w:val="none" w:sz="0" w:space="0" w:color="auto"/>
          </w:divBdr>
          <w:divsChild>
            <w:div w:id="939410628">
              <w:marLeft w:val="0"/>
              <w:marRight w:val="0"/>
              <w:marTop w:val="0"/>
              <w:marBottom w:val="0"/>
              <w:divBdr>
                <w:top w:val="none" w:sz="0" w:space="0" w:color="auto"/>
                <w:left w:val="none" w:sz="0" w:space="0" w:color="auto"/>
                <w:bottom w:val="none" w:sz="0" w:space="0" w:color="auto"/>
                <w:right w:val="none" w:sz="0" w:space="0" w:color="auto"/>
              </w:divBdr>
            </w:div>
          </w:divsChild>
        </w:div>
        <w:div w:id="702250019">
          <w:marLeft w:val="0"/>
          <w:marRight w:val="0"/>
          <w:marTop w:val="0"/>
          <w:marBottom w:val="0"/>
          <w:divBdr>
            <w:top w:val="none" w:sz="0" w:space="0" w:color="auto"/>
            <w:left w:val="none" w:sz="0" w:space="0" w:color="auto"/>
            <w:bottom w:val="none" w:sz="0" w:space="0" w:color="auto"/>
            <w:right w:val="none" w:sz="0" w:space="0" w:color="auto"/>
          </w:divBdr>
          <w:divsChild>
            <w:div w:id="1520578905">
              <w:marLeft w:val="0"/>
              <w:marRight w:val="0"/>
              <w:marTop w:val="0"/>
              <w:marBottom w:val="0"/>
              <w:divBdr>
                <w:top w:val="none" w:sz="0" w:space="0" w:color="auto"/>
                <w:left w:val="none" w:sz="0" w:space="0" w:color="auto"/>
                <w:bottom w:val="none" w:sz="0" w:space="0" w:color="auto"/>
                <w:right w:val="none" w:sz="0" w:space="0" w:color="auto"/>
              </w:divBdr>
            </w:div>
          </w:divsChild>
        </w:div>
        <w:div w:id="1284337900">
          <w:marLeft w:val="0"/>
          <w:marRight w:val="0"/>
          <w:marTop w:val="0"/>
          <w:marBottom w:val="0"/>
          <w:divBdr>
            <w:top w:val="none" w:sz="0" w:space="0" w:color="auto"/>
            <w:left w:val="none" w:sz="0" w:space="0" w:color="auto"/>
            <w:bottom w:val="none" w:sz="0" w:space="0" w:color="auto"/>
            <w:right w:val="none" w:sz="0" w:space="0" w:color="auto"/>
          </w:divBdr>
          <w:divsChild>
            <w:div w:id="522286023">
              <w:marLeft w:val="0"/>
              <w:marRight w:val="0"/>
              <w:marTop w:val="0"/>
              <w:marBottom w:val="0"/>
              <w:divBdr>
                <w:top w:val="none" w:sz="0" w:space="0" w:color="auto"/>
                <w:left w:val="none" w:sz="0" w:space="0" w:color="auto"/>
                <w:bottom w:val="none" w:sz="0" w:space="0" w:color="auto"/>
                <w:right w:val="none" w:sz="0" w:space="0" w:color="auto"/>
              </w:divBdr>
            </w:div>
          </w:divsChild>
        </w:div>
        <w:div w:id="701636633">
          <w:marLeft w:val="0"/>
          <w:marRight w:val="0"/>
          <w:marTop w:val="0"/>
          <w:marBottom w:val="0"/>
          <w:divBdr>
            <w:top w:val="none" w:sz="0" w:space="0" w:color="auto"/>
            <w:left w:val="none" w:sz="0" w:space="0" w:color="auto"/>
            <w:bottom w:val="none" w:sz="0" w:space="0" w:color="auto"/>
            <w:right w:val="none" w:sz="0" w:space="0" w:color="auto"/>
          </w:divBdr>
          <w:divsChild>
            <w:div w:id="155642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mailto:umarovadiyora703@gmail.com"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19A0E4-9897-4BEB-A4FB-924A38F36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6</Pages>
  <Words>3818</Words>
  <Characters>21768</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Учетная запись Майкрософт</cp:lastModifiedBy>
  <cp:revision>17</cp:revision>
  <dcterms:created xsi:type="dcterms:W3CDTF">2026-04-24T08:51:00Z</dcterms:created>
  <dcterms:modified xsi:type="dcterms:W3CDTF">2026-07-01T12:07:00Z</dcterms:modified>
</cp:coreProperties>
</file>